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ajorEastAsia" w:cstheme="minorHAnsi"/>
          <w:sz w:val="76"/>
          <w:szCs w:val="72"/>
        </w:rPr>
        <w:id w:val="324539691"/>
        <w:docPartObj>
          <w:docPartGallery w:val="Cover Pages"/>
          <w:docPartUnique/>
        </w:docPartObj>
      </w:sdtPr>
      <w:sdtEndPr>
        <w:rPr>
          <w:rFonts w:eastAsiaTheme="minorHAnsi"/>
          <w:sz w:val="22"/>
          <w:szCs w:val="22"/>
        </w:rPr>
      </w:sdtEndPr>
      <w:sdtContent>
        <w:tbl>
          <w:tblPr>
            <w:tblpPr w:leftFromText="187" w:rightFromText="187" w:vertAnchor="page" w:horzAnchor="page" w:tblpXSpec="center" w:tblpYSpec="center"/>
            <w:tblW w:w="5000" w:type="pct"/>
            <w:tblCellMar>
              <w:top w:w="216" w:type="dxa"/>
              <w:left w:w="216" w:type="dxa"/>
              <w:bottom w:w="216" w:type="dxa"/>
              <w:right w:w="216" w:type="dxa"/>
            </w:tblCellMar>
            <w:tblLook w:val="04A0" w:firstRow="1" w:lastRow="0" w:firstColumn="1" w:lastColumn="0" w:noHBand="0" w:noVBand="1"/>
          </w:tblPr>
          <w:tblGrid>
            <w:gridCol w:w="4389"/>
            <w:gridCol w:w="2755"/>
            <w:gridCol w:w="2648"/>
          </w:tblGrid>
          <w:tr w:rsidR="007816CE" w:rsidRPr="007816CE" w14:paraId="0D0C00E3" w14:textId="77777777" w:rsidTr="00F44042">
            <w:sdt>
              <w:sdtPr>
                <w:rPr>
                  <w:rFonts w:eastAsiaTheme="majorEastAsia" w:cstheme="minorHAnsi"/>
                  <w:sz w:val="76"/>
                  <w:szCs w:val="72"/>
                </w:rPr>
                <w:alias w:val="Title"/>
                <w:id w:val="276713177"/>
                <w:placeholder>
                  <w:docPart w:val="EFF85D05BF2D4CA798B710A76E7D255E"/>
                </w:placeholder>
                <w:dataBinding w:prefixMappings="xmlns:ns0='http://schemas.openxmlformats.org/package/2006/metadata/core-properties' xmlns:ns1='http://purl.org/dc/elements/1.1/'" w:xpath="/ns0:coreProperties[1]/ns1:title[1]" w:storeItemID="{6C3C8BC8-F283-45AE-878A-BAB7291924A1}"/>
                <w:text/>
              </w:sdtPr>
              <w:sdtEndPr/>
              <w:sdtContent>
                <w:tc>
                  <w:tcPr>
                    <w:tcW w:w="4086" w:type="dxa"/>
                    <w:tcBorders>
                      <w:bottom w:val="single" w:sz="18" w:space="0" w:color="808080" w:themeColor="background1" w:themeShade="80"/>
                      <w:right w:val="single" w:sz="18" w:space="0" w:color="808080" w:themeColor="background1" w:themeShade="80"/>
                    </w:tcBorders>
                    <w:vAlign w:val="center"/>
                  </w:tcPr>
                  <w:p w14:paraId="0DE96234" w14:textId="77777777" w:rsidR="007816CE" w:rsidRPr="007816CE" w:rsidRDefault="00C66FE1">
                    <w:pPr>
                      <w:pStyle w:val="NoSpacing"/>
                      <w:rPr>
                        <w:rFonts w:eastAsiaTheme="majorEastAsia" w:cstheme="minorHAnsi"/>
                        <w:sz w:val="76"/>
                        <w:szCs w:val="72"/>
                      </w:rPr>
                    </w:pPr>
                    <w:r>
                      <w:rPr>
                        <w:rFonts w:eastAsiaTheme="majorEastAsia" w:cstheme="minorHAnsi"/>
                        <w:sz w:val="76"/>
                        <w:szCs w:val="72"/>
                      </w:rPr>
                      <w:t>Biased Based/Racial Profiling</w:t>
                    </w:r>
                  </w:p>
                </w:tc>
              </w:sdtContent>
            </w:sdt>
            <w:tc>
              <w:tcPr>
                <w:tcW w:w="5706" w:type="dxa"/>
                <w:gridSpan w:val="2"/>
                <w:tcBorders>
                  <w:left w:val="single" w:sz="18" w:space="0" w:color="808080" w:themeColor="background1" w:themeShade="80"/>
                  <w:bottom w:val="single" w:sz="18" w:space="0" w:color="808080" w:themeColor="background1" w:themeShade="80"/>
                </w:tcBorders>
                <w:vAlign w:val="center"/>
              </w:tcPr>
              <w:p w14:paraId="4D691C56" w14:textId="77777777" w:rsidR="007816CE" w:rsidRPr="007816CE" w:rsidRDefault="0014391B">
                <w:pPr>
                  <w:pStyle w:val="NoSpacing"/>
                  <w:rPr>
                    <w:rFonts w:eastAsiaTheme="majorEastAsia" w:cstheme="minorHAnsi"/>
                    <w:sz w:val="36"/>
                    <w:szCs w:val="36"/>
                  </w:rPr>
                </w:pPr>
                <w:r>
                  <w:rPr>
                    <w:rFonts w:eastAsiaTheme="majorEastAsia" w:cstheme="minorHAnsi"/>
                    <w:sz w:val="36"/>
                    <w:szCs w:val="36"/>
                  </w:rPr>
                  <w:t>Year Ending</w:t>
                </w:r>
              </w:p>
              <w:sdt>
                <w:sdtPr>
                  <w:rPr>
                    <w:rFonts w:cstheme="minorHAnsi"/>
                    <w:color w:val="4F81BD" w:themeColor="accent1"/>
                    <w:sz w:val="200"/>
                    <w:szCs w:val="200"/>
                  </w:rPr>
                  <w:alias w:val="Year"/>
                  <w:id w:val="276713170"/>
                  <w:dataBinding w:prefixMappings="xmlns:ns0='http://schemas.microsoft.com/office/2006/coverPageProps'" w:xpath="/ns0:CoverPageProperties[1]/ns0:PublishDate[1]" w:storeItemID="{55AF091B-3C7A-41E3-B477-F2FDAA23CFDA}"/>
                  <w:date w:fullDate="2019-01-01T00:00:00Z">
                    <w:dateFormat w:val="yyyy"/>
                    <w:lid w:val="en-US"/>
                    <w:storeMappedDataAs w:val="dateTime"/>
                    <w:calendar w:val="gregorian"/>
                  </w:date>
                </w:sdtPr>
                <w:sdtEndPr/>
                <w:sdtContent>
                  <w:p w14:paraId="5470F8F7" w14:textId="77777777" w:rsidR="007816CE" w:rsidRPr="007816CE" w:rsidRDefault="006E13FC" w:rsidP="007816CE">
                    <w:pPr>
                      <w:pStyle w:val="NoSpacing"/>
                      <w:rPr>
                        <w:rFonts w:cstheme="minorHAnsi"/>
                        <w:color w:val="4F81BD" w:themeColor="accent1"/>
                        <w:sz w:val="200"/>
                        <w:szCs w:val="200"/>
                      </w:rPr>
                    </w:pPr>
                    <w:r>
                      <w:rPr>
                        <w:rFonts w:cstheme="minorHAnsi"/>
                        <w:color w:val="4F81BD" w:themeColor="accent1"/>
                        <w:sz w:val="200"/>
                        <w:szCs w:val="200"/>
                      </w:rPr>
                      <w:t>2019</w:t>
                    </w:r>
                  </w:p>
                </w:sdtContent>
              </w:sdt>
            </w:tc>
          </w:tr>
          <w:tr w:rsidR="007816CE" w:rsidRPr="007816CE" w14:paraId="209C6612" w14:textId="77777777">
            <w:sdt>
              <w:sdtPr>
                <w:rPr>
                  <w:rFonts w:cstheme="minorHAnsi"/>
                </w:rPr>
                <w:alias w:val="Abstract"/>
                <w:id w:val="276713183"/>
                <w:dataBinding w:prefixMappings="xmlns:ns0='http://schemas.microsoft.com/office/2006/coverPageProps'" w:xpath="/ns0:CoverPageProperties[1]/ns0:Abstract[1]" w:storeItemID="{55AF091B-3C7A-41E3-B477-F2FDAA23CFDA}"/>
                <w:text/>
              </w:sdtPr>
              <w:sdtEndPr/>
              <w:sdtContent>
                <w:tc>
                  <w:tcPr>
                    <w:tcW w:w="7054" w:type="dxa"/>
                    <w:gridSpan w:val="2"/>
                    <w:tcBorders>
                      <w:top w:val="single" w:sz="18" w:space="0" w:color="808080" w:themeColor="background1" w:themeShade="80"/>
                    </w:tcBorders>
                    <w:vAlign w:val="center"/>
                  </w:tcPr>
                  <w:p w14:paraId="208AC02F" w14:textId="77777777" w:rsidR="007816CE" w:rsidRPr="007816CE" w:rsidRDefault="007816CE">
                    <w:pPr>
                      <w:pStyle w:val="NoSpacing"/>
                      <w:rPr>
                        <w:rFonts w:cstheme="minorHAnsi"/>
                      </w:rPr>
                    </w:pPr>
                    <w:r w:rsidRPr="007816CE">
                      <w:rPr>
                        <w:rFonts w:cstheme="minorHAnsi"/>
                      </w:rPr>
                      <w:t>Each January, the Patrol Sergeant shall review the Departments effort to prevent bias-based profiling and submit an overview.  This report is the overview of the Mt. Healthy Police Department’s effort and compliance within state law and department policy.</w:t>
                    </w:r>
                  </w:p>
                </w:tc>
              </w:sdtContent>
            </w:sdt>
            <w:sdt>
              <w:sdtPr>
                <w:rPr>
                  <w:rFonts w:eastAsiaTheme="majorEastAsia" w:cstheme="minorHAnsi"/>
                  <w:b/>
                  <w:sz w:val="36"/>
                  <w:szCs w:val="36"/>
                </w:rPr>
                <w:alias w:val="Subtitle"/>
                <w:id w:val="276713189"/>
                <w:dataBinding w:prefixMappings="xmlns:ns0='http://schemas.openxmlformats.org/package/2006/metadata/core-properties' xmlns:ns1='http://purl.org/dc/elements/1.1/'" w:xpath="/ns0:coreProperties[1]/ns1:subject[1]" w:storeItemID="{6C3C8BC8-F283-45AE-878A-BAB7291924A1}"/>
                <w:text/>
              </w:sdtPr>
              <w:sdtEndPr/>
              <w:sdtContent>
                <w:tc>
                  <w:tcPr>
                    <w:tcW w:w="2738" w:type="dxa"/>
                    <w:tcBorders>
                      <w:top w:val="single" w:sz="18" w:space="0" w:color="808080" w:themeColor="background1" w:themeShade="80"/>
                    </w:tcBorders>
                    <w:vAlign w:val="center"/>
                  </w:tcPr>
                  <w:p w14:paraId="05FB9C00" w14:textId="77777777" w:rsidR="007816CE" w:rsidRPr="007816CE" w:rsidRDefault="007816CE" w:rsidP="007816CE">
                    <w:pPr>
                      <w:pStyle w:val="NoSpacing"/>
                      <w:rPr>
                        <w:rFonts w:eastAsiaTheme="majorEastAsia" w:cstheme="minorHAnsi"/>
                        <w:sz w:val="36"/>
                        <w:szCs w:val="36"/>
                      </w:rPr>
                    </w:pPr>
                    <w:r w:rsidRPr="007816CE">
                      <w:rPr>
                        <w:rFonts w:eastAsiaTheme="majorEastAsia" w:cstheme="minorHAnsi"/>
                        <w:b/>
                        <w:sz w:val="36"/>
                        <w:szCs w:val="36"/>
                      </w:rPr>
                      <w:t>Annual Report</w:t>
                    </w:r>
                  </w:p>
                </w:tc>
              </w:sdtContent>
            </w:sdt>
          </w:tr>
        </w:tbl>
        <w:p w14:paraId="2B04919D" w14:textId="77777777" w:rsidR="007816CE" w:rsidRPr="007816CE" w:rsidRDefault="007816CE">
          <w:pPr>
            <w:rPr>
              <w:rFonts w:cstheme="minorHAnsi"/>
            </w:rPr>
          </w:pPr>
          <w:r w:rsidRPr="007816CE">
            <w:rPr>
              <w:rFonts w:cstheme="minorHAnsi"/>
            </w:rPr>
            <w:br w:type="page"/>
          </w:r>
        </w:p>
        <w:bookmarkStart w:id="0" w:name="_GoBack" w:displacedByCustomXml="next"/>
        <w:bookmarkEnd w:id="0" w:displacedByCustomXml="next"/>
      </w:sdtContent>
    </w:sdt>
    <w:p w14:paraId="6952FC0A" w14:textId="77777777" w:rsidR="004D72CD" w:rsidRDefault="004D72CD">
      <w:r>
        <w:lastRenderedPageBreak/>
        <w:t>Bias-based policing is described as the inappropriat</w:t>
      </w:r>
      <w:r w:rsidR="00AD0AC1">
        <w:t xml:space="preserve">e reliance on race, ethnicity, </w:t>
      </w:r>
      <w:r>
        <w:t>or national origin as a factor in deciding whether to take law enforcement action or to provide service.</w:t>
      </w:r>
      <w:r w:rsidR="006E13FC">
        <w:t xml:space="preserve"> The Mt. Healthy Police Department is committed to providing law enforcement</w:t>
      </w:r>
      <w:r w:rsidR="00440DCC">
        <w:t xml:space="preserve"> services to the community with due regard for the racial, cultural or other differences of those served. It is the policy of this Department to provide law enforcement services and to enforce the law equally, fairly, objectively and without discrimination toward any individual or group. </w:t>
      </w:r>
    </w:p>
    <w:p w14:paraId="2F9BFAD4" w14:textId="77777777" w:rsidR="00395F4F" w:rsidRDefault="00440DCC" w:rsidP="00395F4F">
      <w:p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The Mt. Healthy Police Department takes several steps to prevent racial profiling including:</w:t>
      </w:r>
    </w:p>
    <w:p w14:paraId="0DF25FC6" w14:textId="77777777" w:rsidR="00440DCC" w:rsidRDefault="00440DCC" w:rsidP="00440DCC">
      <w:pPr>
        <w:pStyle w:val="ListParagraph"/>
        <w:numPr>
          <w:ilvl w:val="0"/>
          <w:numId w:val="4"/>
        </w:numPr>
        <w:shd w:val="clear" w:color="auto" w:fill="FFFFFF"/>
        <w:spacing w:before="100" w:beforeAutospacing="1" w:after="100" w:afterAutospacing="1" w:line="240" w:lineRule="auto"/>
        <w:rPr>
          <w:rFonts w:eastAsia="Times New Roman" w:cstheme="minorHAnsi"/>
          <w:color w:val="000000"/>
        </w:rPr>
      </w:pPr>
      <w:r w:rsidRPr="00440DCC">
        <w:rPr>
          <w:rFonts w:eastAsia="Times New Roman" w:cstheme="minorHAnsi"/>
          <w:color w:val="000000"/>
        </w:rPr>
        <w:t>Officers employ discretion as directed by policy in borderline cases when there is a possibility of human error in judgment on the part of the police officer or public. There a logical possibility of malfunction of mechanical equipment without knowledge or intent on the part of the driver. The content of the particular law violated is no common knowledge.</w:t>
      </w:r>
    </w:p>
    <w:p w14:paraId="2650F0B8" w14:textId="77777777" w:rsidR="00440DCC" w:rsidRDefault="00440DCC" w:rsidP="00440DCC">
      <w:pPr>
        <w:pStyle w:val="ListParagraph"/>
        <w:numPr>
          <w:ilvl w:val="0"/>
          <w:numId w:val="4"/>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The Police Chief reviews statistical data and meets with each officer regarding the racial profiling data results.</w:t>
      </w:r>
    </w:p>
    <w:p w14:paraId="0A2F88C1" w14:textId="77777777" w:rsidR="00440DCC" w:rsidRDefault="00440DCC" w:rsidP="00440DCC">
      <w:pPr>
        <w:pStyle w:val="ListParagraph"/>
        <w:numPr>
          <w:ilvl w:val="0"/>
          <w:numId w:val="4"/>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 xml:space="preserve">Officers are encouraged to conduct traffic enforcement by issuing citations in high density auto accident locations which management identifies by mapping. This information is posted in the roll call room and updated periodically by sergeants. </w:t>
      </w:r>
    </w:p>
    <w:p w14:paraId="5C9E19A5" w14:textId="77777777" w:rsidR="00440DCC" w:rsidRDefault="00440DCC" w:rsidP="00440DCC">
      <w:pPr>
        <w:pStyle w:val="ListParagraph"/>
        <w:numPr>
          <w:ilvl w:val="0"/>
          <w:numId w:val="4"/>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 xml:space="preserve">Officers are required to use body worn cameras during all traffic stops which are periodically reviewed to ensure policies and procedures are being followed. </w:t>
      </w:r>
    </w:p>
    <w:p w14:paraId="384ABE5C" w14:textId="77777777" w:rsidR="00440DCC" w:rsidRPr="00440DCC" w:rsidRDefault="00440DCC" w:rsidP="00440DCC">
      <w:pPr>
        <w:pStyle w:val="ListParagraph"/>
        <w:numPr>
          <w:ilvl w:val="0"/>
          <w:numId w:val="4"/>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Monthly performance reviews are conducted for each officer</w:t>
      </w:r>
      <w:r w:rsidR="004A1DAC">
        <w:rPr>
          <w:rFonts w:eastAsia="Times New Roman" w:cstheme="minorHAnsi"/>
          <w:color w:val="000000"/>
        </w:rPr>
        <w:t xml:space="preserve"> and include the gender and race of drivers stopped for traffic violations. </w:t>
      </w:r>
    </w:p>
    <w:p w14:paraId="2675AD16" w14:textId="77777777" w:rsidR="004D72CD" w:rsidRDefault="00395F4F" w:rsidP="004D72CD">
      <w:r>
        <w:t>The Mt. Healthy Police Department has a citizen complaint process that can adequately address instances of racial profiling.  The process is accessible to the citizens and is fair.  Officers found to be engaged in racial profiling are held accountable through the appropriate disciplinary procedures within department policy</w:t>
      </w:r>
      <w:r w:rsidR="00053116">
        <w:t>.</w:t>
      </w:r>
    </w:p>
    <w:p w14:paraId="0B7DDA6B" w14:textId="77777777" w:rsidR="00053116" w:rsidRPr="00053116" w:rsidRDefault="000D222D" w:rsidP="00053116">
      <w:pPr>
        <w:pStyle w:val="NormalWeb"/>
        <w:shd w:val="clear" w:color="auto" w:fill="FFFFFF"/>
        <w:rPr>
          <w:rFonts w:asciiTheme="minorHAnsi" w:hAnsiTheme="minorHAnsi" w:cstheme="minorHAnsi"/>
          <w:color w:val="000000"/>
          <w:sz w:val="22"/>
          <w:szCs w:val="22"/>
        </w:rPr>
      </w:pPr>
      <w:r>
        <w:rPr>
          <w:rFonts w:asciiTheme="minorHAnsi" w:hAnsiTheme="minorHAnsi" w:cstheme="minorHAnsi"/>
          <w:color w:val="000000"/>
          <w:sz w:val="22"/>
          <w:szCs w:val="22"/>
        </w:rPr>
        <w:t>In policy 401.6 (ADMINISTRATION) e</w:t>
      </w:r>
      <w:r w:rsidR="00053116" w:rsidRPr="00053116">
        <w:rPr>
          <w:rFonts w:asciiTheme="minorHAnsi" w:hAnsiTheme="minorHAnsi" w:cstheme="minorHAnsi"/>
          <w:color w:val="000000"/>
          <w:sz w:val="22"/>
          <w:szCs w:val="22"/>
        </w:rPr>
        <w:t>ach year, the Patrol Sergeant should review the efforts of the Department to provide fair and objective policing and submit an annual report, including public concerns and complaints, to the Chief of Police. The annual report should not contain any identifying information about any specific complaint, citizen or officers. It should be reviewed by the Chief of Police to identify any changes in training or operations that should be made to improve service.</w:t>
      </w:r>
    </w:p>
    <w:p w14:paraId="763101E6" w14:textId="77777777" w:rsidR="00053116" w:rsidRPr="00053116" w:rsidRDefault="000D222D" w:rsidP="00053116">
      <w:pPr>
        <w:pStyle w:val="NormalWeb"/>
        <w:shd w:val="clear" w:color="auto" w:fill="FFFFFF"/>
        <w:rPr>
          <w:rFonts w:asciiTheme="minorHAnsi" w:hAnsiTheme="minorHAnsi" w:cstheme="minorHAnsi"/>
          <w:color w:val="000000"/>
          <w:sz w:val="22"/>
          <w:szCs w:val="22"/>
        </w:rPr>
      </w:pPr>
      <w:r>
        <w:rPr>
          <w:rFonts w:asciiTheme="minorHAnsi" w:hAnsiTheme="minorHAnsi" w:cstheme="minorHAnsi"/>
          <w:color w:val="000000"/>
          <w:sz w:val="22"/>
          <w:szCs w:val="22"/>
          <w:shd w:val="clear" w:color="auto" w:fill="FFFFFF"/>
        </w:rPr>
        <w:t>According to 401.7 (TRAINING) t</w:t>
      </w:r>
      <w:r w:rsidR="00053116" w:rsidRPr="00053116">
        <w:rPr>
          <w:rFonts w:asciiTheme="minorHAnsi" w:hAnsiTheme="minorHAnsi" w:cstheme="minorHAnsi"/>
          <w:color w:val="000000"/>
          <w:sz w:val="22"/>
          <w:szCs w:val="22"/>
          <w:shd w:val="clear" w:color="auto" w:fill="FFFFFF"/>
        </w:rPr>
        <w:t>raining on fair and objective policing and review of this policy should be conducted as directed by the Training Section.</w:t>
      </w:r>
    </w:p>
    <w:p w14:paraId="5122DC40" w14:textId="77777777" w:rsidR="004A1DAC" w:rsidRDefault="000D222D" w:rsidP="004A1DAC">
      <w:pPr>
        <w:pBdr>
          <w:bottom w:val="single" w:sz="12" w:space="2" w:color="auto"/>
        </w:pBdr>
      </w:pPr>
      <w:r>
        <w:t>The Mt. Healthy Police Department maintains a record management system and collects demographic data on traffic stops and analyzes that data to ensure that racial profiling is not occurring. Below is the available data related to traffic stops, including demographic data:</w:t>
      </w:r>
    </w:p>
    <w:p w14:paraId="41685B4A" w14:textId="77777777" w:rsidR="004A1DAC" w:rsidRDefault="004A1DAC" w:rsidP="004D72CD"/>
    <w:p w14:paraId="5B831021" w14:textId="77777777" w:rsidR="004A1DAC" w:rsidRDefault="004A1DAC" w:rsidP="004D72CD">
      <w:pPr>
        <w:rPr>
          <w:sz w:val="12"/>
        </w:rPr>
      </w:pPr>
      <w:r>
        <w:rPr>
          <w:sz w:val="12"/>
        </w:rPr>
        <w:t>____________________________________________</w:t>
      </w:r>
    </w:p>
    <w:p w14:paraId="4E0EB18E" w14:textId="77777777" w:rsidR="004A1DAC" w:rsidRDefault="004A1DAC" w:rsidP="004A1DAC">
      <w:pPr>
        <w:spacing w:after="0"/>
        <w:rPr>
          <w:sz w:val="12"/>
        </w:rPr>
      </w:pPr>
      <w:r>
        <w:rPr>
          <w:sz w:val="12"/>
        </w:rPr>
        <w:t xml:space="preserve">Vincent L. Demasi </w:t>
      </w:r>
    </w:p>
    <w:p w14:paraId="24BE802F" w14:textId="77777777" w:rsidR="004A1DAC" w:rsidRPr="004A1DAC" w:rsidRDefault="004A1DAC" w:rsidP="004A1DAC">
      <w:pPr>
        <w:spacing w:after="0"/>
      </w:pPr>
      <w:r>
        <w:rPr>
          <w:sz w:val="12"/>
        </w:rPr>
        <w:t>Police Chief</w:t>
      </w:r>
    </w:p>
    <w:p w14:paraId="3B485E9F" w14:textId="77777777" w:rsidR="00827BB0" w:rsidRDefault="00827BB0" w:rsidP="004D72CD"/>
    <w:p w14:paraId="6262C18B" w14:textId="77777777" w:rsidR="00567E14" w:rsidRDefault="00567E14" w:rsidP="004D72CD">
      <w:pPr>
        <w:rPr>
          <w:b/>
          <w:sz w:val="32"/>
          <w:szCs w:val="32"/>
          <w:u w:val="single"/>
        </w:rPr>
      </w:pPr>
    </w:p>
    <w:p w14:paraId="01A7CBCA" w14:textId="77777777" w:rsidR="00827BB0" w:rsidRPr="0052433E" w:rsidRDefault="004A1DAC" w:rsidP="004D72CD">
      <w:pPr>
        <w:rPr>
          <w:b/>
          <w:sz w:val="32"/>
          <w:szCs w:val="32"/>
          <w:u w:val="single"/>
        </w:rPr>
      </w:pPr>
      <w:r>
        <w:rPr>
          <w:b/>
          <w:sz w:val="32"/>
          <w:szCs w:val="32"/>
          <w:u w:val="single"/>
        </w:rPr>
        <w:t xml:space="preserve">Hazardous Moving Violation </w:t>
      </w:r>
      <w:r w:rsidR="0052433E">
        <w:rPr>
          <w:b/>
          <w:sz w:val="32"/>
          <w:szCs w:val="32"/>
          <w:u w:val="single"/>
        </w:rPr>
        <w:t>Citations</w:t>
      </w:r>
      <w:r w:rsidR="0052433E" w:rsidRPr="0052433E">
        <w:rPr>
          <w:b/>
          <w:sz w:val="32"/>
          <w:szCs w:val="32"/>
          <w:u w:val="single"/>
        </w:rPr>
        <w:t xml:space="preserve"> Issued</w:t>
      </w:r>
    </w:p>
    <w:p w14:paraId="1D41B324" w14:textId="77777777" w:rsidR="0052433E" w:rsidRDefault="004A1DAC" w:rsidP="004D72CD">
      <w:r>
        <w:t>In the year 2019</w:t>
      </w:r>
      <w:r w:rsidR="0052433E">
        <w:t xml:space="preserve">, </w:t>
      </w:r>
      <w:r w:rsidR="00567E14">
        <w:t>91</w:t>
      </w:r>
      <w:r>
        <w:t xml:space="preserve">8 hazardous moving violation </w:t>
      </w:r>
      <w:r w:rsidR="0052433E">
        <w:t>citations were issued.</w:t>
      </w:r>
      <w:r>
        <w:t xml:space="preserve"> Hazardous moving violations include all moving violations.</w:t>
      </w:r>
    </w:p>
    <w:p w14:paraId="7C822CBD" w14:textId="77777777" w:rsidR="004A1DAC" w:rsidRPr="0052433E" w:rsidRDefault="004A1DAC" w:rsidP="004A1DAC">
      <w:pPr>
        <w:rPr>
          <w:b/>
          <w:sz w:val="32"/>
          <w:szCs w:val="32"/>
          <w:u w:val="single"/>
        </w:rPr>
      </w:pPr>
      <w:r>
        <w:rPr>
          <w:b/>
          <w:sz w:val="32"/>
          <w:szCs w:val="32"/>
          <w:u w:val="single"/>
        </w:rPr>
        <w:t>Hazardous Moving Violation Citations</w:t>
      </w:r>
      <w:r w:rsidRPr="0052433E">
        <w:rPr>
          <w:b/>
          <w:sz w:val="32"/>
          <w:szCs w:val="32"/>
          <w:u w:val="single"/>
        </w:rPr>
        <w:t xml:space="preserve"> Issued</w:t>
      </w:r>
      <w:r>
        <w:rPr>
          <w:b/>
          <w:sz w:val="32"/>
          <w:szCs w:val="32"/>
          <w:u w:val="single"/>
        </w:rPr>
        <w:t xml:space="preserve"> by Race</w:t>
      </w:r>
    </w:p>
    <w:p w14:paraId="28FB5100" w14:textId="77777777" w:rsidR="004A1DAC" w:rsidRDefault="004A1DAC" w:rsidP="0052433E">
      <w:r>
        <w:t>The records management system breaks down race into three sections:</w:t>
      </w:r>
    </w:p>
    <w:p w14:paraId="4C5F324F" w14:textId="77777777" w:rsidR="004A1DAC" w:rsidRDefault="004A1DAC" w:rsidP="004A1DAC">
      <w:pPr>
        <w:pStyle w:val="ListParagraph"/>
        <w:numPr>
          <w:ilvl w:val="0"/>
          <w:numId w:val="5"/>
        </w:numPr>
      </w:pPr>
      <w:r>
        <w:t>Black</w:t>
      </w:r>
    </w:p>
    <w:p w14:paraId="7B19DB36" w14:textId="77777777" w:rsidR="004A1DAC" w:rsidRDefault="004A1DAC" w:rsidP="004A1DAC">
      <w:pPr>
        <w:pStyle w:val="ListParagraph"/>
        <w:numPr>
          <w:ilvl w:val="0"/>
          <w:numId w:val="5"/>
        </w:numPr>
      </w:pPr>
      <w:r>
        <w:t xml:space="preserve">White </w:t>
      </w:r>
    </w:p>
    <w:p w14:paraId="29FB90A4" w14:textId="77777777" w:rsidR="004A1DAC" w:rsidRDefault="004A1DAC" w:rsidP="004A1DAC">
      <w:pPr>
        <w:pStyle w:val="ListParagraph"/>
        <w:numPr>
          <w:ilvl w:val="0"/>
          <w:numId w:val="5"/>
        </w:numPr>
      </w:pPr>
      <w:r>
        <w:t>Other</w:t>
      </w:r>
    </w:p>
    <w:p w14:paraId="32E8BE51" w14:textId="77777777" w:rsidR="004A1DAC" w:rsidRDefault="004A1DAC" w:rsidP="004A1DAC"/>
    <w:p w14:paraId="25DA01FE" w14:textId="77777777" w:rsidR="004A1DAC" w:rsidRDefault="004A1DAC" w:rsidP="004A1DAC"/>
    <w:p w14:paraId="378B3B93" w14:textId="77777777" w:rsidR="004A1DAC" w:rsidRDefault="004A1DAC" w:rsidP="004A1DAC"/>
    <w:p w14:paraId="7379491F" w14:textId="77777777" w:rsidR="004A1DAC" w:rsidRDefault="004A1DAC" w:rsidP="004A1DAC"/>
    <w:p w14:paraId="0EF7187C" w14:textId="77777777" w:rsidR="004A1DAC" w:rsidRDefault="004A1DAC" w:rsidP="004A1DAC">
      <w:r>
        <w:rPr>
          <w:noProof/>
        </w:rPr>
        <w:drawing>
          <wp:inline distT="0" distB="0" distL="0" distR="0" wp14:anchorId="05556397" wp14:editId="37DA4FC1">
            <wp:extent cx="5486400" cy="3200400"/>
            <wp:effectExtent l="19050" t="0" r="1905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8730804" w14:textId="77777777" w:rsidR="00295FBC" w:rsidRDefault="00295FBC" w:rsidP="0052433E"/>
    <w:p w14:paraId="3007596C" w14:textId="77777777" w:rsidR="00295FBC" w:rsidRDefault="00295FBC" w:rsidP="0052433E"/>
    <w:p w14:paraId="24FE4127" w14:textId="77777777" w:rsidR="00F44042" w:rsidRPr="00F44042" w:rsidRDefault="00F44042" w:rsidP="00F44042">
      <w:pPr>
        <w:tabs>
          <w:tab w:val="left" w:pos="5259"/>
        </w:tabs>
        <w:rPr>
          <w:b/>
          <w:sz w:val="32"/>
          <w:szCs w:val="32"/>
          <w:u w:val="single"/>
        </w:rPr>
      </w:pPr>
      <w:r w:rsidRPr="00F44042">
        <w:rPr>
          <w:b/>
          <w:sz w:val="32"/>
          <w:szCs w:val="32"/>
          <w:u w:val="single"/>
        </w:rPr>
        <w:t>Population and Demographics</w:t>
      </w:r>
    </w:p>
    <w:p w14:paraId="4916427E" w14:textId="77777777" w:rsidR="00F44042" w:rsidRDefault="00F44042" w:rsidP="00F44042">
      <w:pPr>
        <w:tabs>
          <w:tab w:val="left" w:pos="5259"/>
        </w:tabs>
      </w:pPr>
      <w:r>
        <w:t>As of July 1, 2017 U.S. Census Data (American Community Survey Demographic and Housing Estimates)</w:t>
      </w:r>
      <w:r w:rsidR="00093DF4">
        <w:t>, 53.4% of the population in Mt. Healthy were White, 39.7% were Black, 2.7% were Asian/Pacific Islander and 0.6% Hispanic.  No American Indian residents reported.</w:t>
      </w:r>
    </w:p>
    <w:p w14:paraId="7601C6FE" w14:textId="77777777" w:rsidR="00144039" w:rsidRDefault="00144039" w:rsidP="00F44042">
      <w:pPr>
        <w:tabs>
          <w:tab w:val="left" w:pos="5259"/>
        </w:tabs>
      </w:pPr>
    </w:p>
    <w:tbl>
      <w:tblPr>
        <w:tblStyle w:val="LightGrid"/>
        <w:tblW w:w="0" w:type="auto"/>
        <w:tblLook w:val="04A0" w:firstRow="1" w:lastRow="0" w:firstColumn="1" w:lastColumn="0" w:noHBand="0" w:noVBand="1"/>
      </w:tblPr>
      <w:tblGrid>
        <w:gridCol w:w="4158"/>
        <w:gridCol w:w="1440"/>
        <w:gridCol w:w="1260"/>
      </w:tblGrid>
      <w:tr w:rsidR="00B56BC1" w14:paraId="403BC043" w14:textId="77777777" w:rsidTr="00555D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8" w:type="dxa"/>
          </w:tcPr>
          <w:p w14:paraId="3D3BFBB4" w14:textId="77777777" w:rsidR="00B56BC1" w:rsidRPr="00555D37" w:rsidRDefault="00390C8D" w:rsidP="00F44042">
            <w:pPr>
              <w:tabs>
                <w:tab w:val="left" w:pos="5259"/>
              </w:tabs>
              <w:rPr>
                <w:rFonts w:asciiTheme="minorHAnsi" w:hAnsiTheme="minorHAnsi" w:cstheme="minorHAnsi"/>
              </w:rPr>
            </w:pPr>
            <w:r>
              <w:rPr>
                <w:rFonts w:asciiTheme="minorHAnsi" w:hAnsiTheme="minorHAnsi" w:cstheme="minorHAnsi"/>
              </w:rPr>
              <w:t>Total Population (Ohio</w:t>
            </w:r>
            <w:r w:rsidR="00B56BC1" w:rsidRPr="00555D37">
              <w:rPr>
                <w:rFonts w:asciiTheme="minorHAnsi" w:hAnsiTheme="minorHAnsi" w:cstheme="minorHAnsi"/>
              </w:rPr>
              <w:t>)</w:t>
            </w:r>
          </w:p>
        </w:tc>
        <w:tc>
          <w:tcPr>
            <w:tcW w:w="1440" w:type="dxa"/>
          </w:tcPr>
          <w:p w14:paraId="413404ED" w14:textId="77777777" w:rsidR="00B56BC1" w:rsidRPr="00555D37" w:rsidRDefault="00B56BC1" w:rsidP="003879D3">
            <w:pPr>
              <w:tabs>
                <w:tab w:val="left" w:pos="5259"/>
              </w:tabs>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555D37">
              <w:rPr>
                <w:rFonts w:asciiTheme="minorHAnsi" w:hAnsiTheme="minorHAnsi" w:cstheme="minorHAnsi"/>
              </w:rPr>
              <w:t>11,658,609</w:t>
            </w:r>
          </w:p>
        </w:tc>
        <w:tc>
          <w:tcPr>
            <w:tcW w:w="1260" w:type="dxa"/>
          </w:tcPr>
          <w:p w14:paraId="03ADDE74" w14:textId="77777777" w:rsidR="00B56BC1" w:rsidRPr="00555D37" w:rsidRDefault="00B56BC1" w:rsidP="00F44042">
            <w:pPr>
              <w:tabs>
                <w:tab w:val="left" w:pos="5259"/>
              </w:tabs>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p>
        </w:tc>
      </w:tr>
      <w:tr w:rsidR="00FA6B1E" w14:paraId="47493591" w14:textId="77777777" w:rsidTr="00555D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8" w:type="dxa"/>
          </w:tcPr>
          <w:p w14:paraId="4F4BA60D" w14:textId="77777777" w:rsidR="00FA6B1E" w:rsidRPr="00555D37" w:rsidRDefault="00FA6B1E" w:rsidP="00F44042">
            <w:pPr>
              <w:tabs>
                <w:tab w:val="left" w:pos="5259"/>
              </w:tabs>
              <w:rPr>
                <w:rFonts w:asciiTheme="minorHAnsi" w:hAnsiTheme="minorHAnsi" w:cstheme="minorHAnsi"/>
              </w:rPr>
            </w:pPr>
            <w:r w:rsidRPr="00555D37">
              <w:rPr>
                <w:rFonts w:asciiTheme="minorHAnsi" w:hAnsiTheme="minorHAnsi" w:cstheme="minorHAnsi"/>
              </w:rPr>
              <w:t>White</w:t>
            </w:r>
          </w:p>
        </w:tc>
        <w:tc>
          <w:tcPr>
            <w:tcW w:w="1440" w:type="dxa"/>
          </w:tcPr>
          <w:p w14:paraId="242E2727" w14:textId="77777777" w:rsidR="00FA6B1E" w:rsidRPr="00555D37" w:rsidRDefault="007561F1" w:rsidP="003879D3">
            <w:pPr>
              <w:tabs>
                <w:tab w:val="left" w:pos="5259"/>
              </w:tabs>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9,583,377</w:t>
            </w:r>
          </w:p>
        </w:tc>
        <w:tc>
          <w:tcPr>
            <w:tcW w:w="1260" w:type="dxa"/>
          </w:tcPr>
          <w:p w14:paraId="19A0C243" w14:textId="77777777" w:rsidR="00FA6B1E" w:rsidRPr="00555D37" w:rsidRDefault="003879D3" w:rsidP="003879D3">
            <w:pPr>
              <w:tabs>
                <w:tab w:val="left" w:pos="5259"/>
              </w:tabs>
              <w:jc w:val="right"/>
              <w:cnfStyle w:val="000000100000" w:firstRow="0" w:lastRow="0" w:firstColumn="0" w:lastColumn="0" w:oddVBand="0" w:evenVBand="0" w:oddHBand="1" w:evenHBand="0" w:firstRowFirstColumn="0" w:firstRowLastColumn="0" w:lastRowFirstColumn="0" w:lastRowLastColumn="0"/>
              <w:rPr>
                <w:rFonts w:cstheme="minorHAnsi"/>
              </w:rPr>
            </w:pPr>
            <w:r w:rsidRPr="00555D37">
              <w:rPr>
                <w:rFonts w:cstheme="minorHAnsi"/>
              </w:rPr>
              <w:t>82.2%</w:t>
            </w:r>
          </w:p>
        </w:tc>
      </w:tr>
      <w:tr w:rsidR="00FA6B1E" w14:paraId="7C56BA41" w14:textId="77777777" w:rsidTr="00555D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8" w:type="dxa"/>
          </w:tcPr>
          <w:p w14:paraId="5E98E27A" w14:textId="77777777" w:rsidR="00FA6B1E" w:rsidRPr="00555D37" w:rsidRDefault="00FA6B1E" w:rsidP="00F44042">
            <w:pPr>
              <w:tabs>
                <w:tab w:val="left" w:pos="5259"/>
              </w:tabs>
              <w:rPr>
                <w:rFonts w:asciiTheme="minorHAnsi" w:hAnsiTheme="minorHAnsi" w:cstheme="minorHAnsi"/>
              </w:rPr>
            </w:pPr>
            <w:r w:rsidRPr="00555D37">
              <w:rPr>
                <w:rFonts w:asciiTheme="minorHAnsi" w:hAnsiTheme="minorHAnsi" w:cstheme="minorHAnsi"/>
              </w:rPr>
              <w:t>Black or African American</w:t>
            </w:r>
          </w:p>
        </w:tc>
        <w:tc>
          <w:tcPr>
            <w:tcW w:w="1440" w:type="dxa"/>
          </w:tcPr>
          <w:p w14:paraId="2A354441" w14:textId="77777777" w:rsidR="00FA6B1E" w:rsidRPr="00555D37" w:rsidRDefault="007561F1" w:rsidP="003879D3">
            <w:pPr>
              <w:tabs>
                <w:tab w:val="left" w:pos="5259"/>
              </w:tabs>
              <w:jc w:val="right"/>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1,503,961</w:t>
            </w:r>
          </w:p>
        </w:tc>
        <w:tc>
          <w:tcPr>
            <w:tcW w:w="1260" w:type="dxa"/>
          </w:tcPr>
          <w:p w14:paraId="58883499" w14:textId="77777777" w:rsidR="00FA6B1E" w:rsidRPr="00555D37" w:rsidRDefault="003879D3" w:rsidP="003879D3">
            <w:pPr>
              <w:tabs>
                <w:tab w:val="left" w:pos="5259"/>
              </w:tabs>
              <w:jc w:val="right"/>
              <w:cnfStyle w:val="000000010000" w:firstRow="0" w:lastRow="0" w:firstColumn="0" w:lastColumn="0" w:oddVBand="0" w:evenVBand="0" w:oddHBand="0" w:evenHBand="1" w:firstRowFirstColumn="0" w:firstRowLastColumn="0" w:lastRowFirstColumn="0" w:lastRowLastColumn="0"/>
              <w:rPr>
                <w:rFonts w:cstheme="minorHAnsi"/>
              </w:rPr>
            </w:pPr>
            <w:r w:rsidRPr="00555D37">
              <w:rPr>
                <w:rFonts w:cstheme="minorHAnsi"/>
              </w:rPr>
              <w:t>12.9%</w:t>
            </w:r>
          </w:p>
        </w:tc>
      </w:tr>
      <w:tr w:rsidR="00FA6B1E" w14:paraId="65F548EE" w14:textId="77777777" w:rsidTr="00555D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8" w:type="dxa"/>
          </w:tcPr>
          <w:p w14:paraId="2634464D" w14:textId="77777777" w:rsidR="00FA6B1E" w:rsidRPr="00555D37" w:rsidRDefault="003879D3" w:rsidP="00F44042">
            <w:pPr>
              <w:tabs>
                <w:tab w:val="left" w:pos="5259"/>
              </w:tabs>
              <w:rPr>
                <w:rFonts w:asciiTheme="minorHAnsi" w:hAnsiTheme="minorHAnsi" w:cstheme="minorHAnsi"/>
              </w:rPr>
            </w:pPr>
            <w:r w:rsidRPr="00555D37">
              <w:rPr>
                <w:rFonts w:asciiTheme="minorHAnsi" w:hAnsiTheme="minorHAnsi" w:cstheme="minorHAnsi"/>
              </w:rPr>
              <w:t>American Indian and Alaska Native</w:t>
            </w:r>
          </w:p>
        </w:tc>
        <w:tc>
          <w:tcPr>
            <w:tcW w:w="1440" w:type="dxa"/>
          </w:tcPr>
          <w:p w14:paraId="3E79C706" w14:textId="77777777" w:rsidR="00FA6B1E" w:rsidRPr="00555D37" w:rsidRDefault="007561F1" w:rsidP="003879D3">
            <w:pPr>
              <w:tabs>
                <w:tab w:val="left" w:pos="5259"/>
              </w:tabs>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34,976</w:t>
            </w:r>
          </w:p>
        </w:tc>
        <w:tc>
          <w:tcPr>
            <w:tcW w:w="1260" w:type="dxa"/>
          </w:tcPr>
          <w:p w14:paraId="60D4FCDB" w14:textId="77777777" w:rsidR="00FA6B1E" w:rsidRPr="00555D37" w:rsidRDefault="003879D3" w:rsidP="003879D3">
            <w:pPr>
              <w:tabs>
                <w:tab w:val="left" w:pos="5259"/>
              </w:tabs>
              <w:jc w:val="right"/>
              <w:cnfStyle w:val="000000100000" w:firstRow="0" w:lastRow="0" w:firstColumn="0" w:lastColumn="0" w:oddVBand="0" w:evenVBand="0" w:oddHBand="1" w:evenHBand="0" w:firstRowFirstColumn="0" w:firstRowLastColumn="0" w:lastRowFirstColumn="0" w:lastRowLastColumn="0"/>
              <w:rPr>
                <w:rFonts w:cstheme="minorHAnsi"/>
              </w:rPr>
            </w:pPr>
            <w:r w:rsidRPr="00555D37">
              <w:rPr>
                <w:rFonts w:cstheme="minorHAnsi"/>
              </w:rPr>
              <w:t>0.3%</w:t>
            </w:r>
          </w:p>
        </w:tc>
      </w:tr>
      <w:tr w:rsidR="00FA6B1E" w14:paraId="45956F51" w14:textId="77777777" w:rsidTr="00555D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8" w:type="dxa"/>
          </w:tcPr>
          <w:p w14:paraId="0DFBB778" w14:textId="77777777" w:rsidR="00FA6B1E" w:rsidRPr="00555D37" w:rsidRDefault="003879D3" w:rsidP="00F44042">
            <w:pPr>
              <w:tabs>
                <w:tab w:val="left" w:pos="5259"/>
              </w:tabs>
              <w:rPr>
                <w:rFonts w:asciiTheme="minorHAnsi" w:hAnsiTheme="minorHAnsi" w:cstheme="minorHAnsi"/>
              </w:rPr>
            </w:pPr>
            <w:r w:rsidRPr="00555D37">
              <w:rPr>
                <w:rFonts w:asciiTheme="minorHAnsi" w:hAnsiTheme="minorHAnsi" w:cstheme="minorHAnsi"/>
              </w:rPr>
              <w:t>Asian</w:t>
            </w:r>
          </w:p>
        </w:tc>
        <w:tc>
          <w:tcPr>
            <w:tcW w:w="1440" w:type="dxa"/>
          </w:tcPr>
          <w:p w14:paraId="0CBA2461" w14:textId="77777777" w:rsidR="00FA6B1E" w:rsidRPr="00555D37" w:rsidRDefault="007561F1" w:rsidP="003879D3">
            <w:pPr>
              <w:tabs>
                <w:tab w:val="left" w:pos="5259"/>
              </w:tabs>
              <w:jc w:val="right"/>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268,148</w:t>
            </w:r>
          </w:p>
        </w:tc>
        <w:tc>
          <w:tcPr>
            <w:tcW w:w="1260" w:type="dxa"/>
          </w:tcPr>
          <w:p w14:paraId="5C12500A" w14:textId="77777777" w:rsidR="00FA6B1E" w:rsidRPr="00555D37" w:rsidRDefault="003879D3" w:rsidP="003879D3">
            <w:pPr>
              <w:tabs>
                <w:tab w:val="left" w:pos="5259"/>
              </w:tabs>
              <w:jc w:val="right"/>
              <w:cnfStyle w:val="000000010000" w:firstRow="0" w:lastRow="0" w:firstColumn="0" w:lastColumn="0" w:oddVBand="0" w:evenVBand="0" w:oddHBand="0" w:evenHBand="1" w:firstRowFirstColumn="0" w:firstRowLastColumn="0" w:lastRowFirstColumn="0" w:lastRowLastColumn="0"/>
              <w:rPr>
                <w:rFonts w:cstheme="minorHAnsi"/>
              </w:rPr>
            </w:pPr>
            <w:r w:rsidRPr="00555D37">
              <w:rPr>
                <w:rFonts w:cstheme="minorHAnsi"/>
              </w:rPr>
              <w:t>2.3%</w:t>
            </w:r>
          </w:p>
        </w:tc>
      </w:tr>
      <w:tr w:rsidR="00FA6B1E" w14:paraId="5560B86A" w14:textId="77777777" w:rsidTr="00555D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8" w:type="dxa"/>
          </w:tcPr>
          <w:p w14:paraId="10DC4E8B" w14:textId="77777777" w:rsidR="00FA6B1E" w:rsidRPr="00555D37" w:rsidRDefault="003879D3" w:rsidP="00F44042">
            <w:pPr>
              <w:tabs>
                <w:tab w:val="left" w:pos="5259"/>
              </w:tabs>
              <w:rPr>
                <w:rFonts w:asciiTheme="minorHAnsi" w:hAnsiTheme="minorHAnsi" w:cstheme="minorHAnsi"/>
              </w:rPr>
            </w:pPr>
            <w:r w:rsidRPr="00555D37">
              <w:rPr>
                <w:rFonts w:asciiTheme="minorHAnsi" w:hAnsiTheme="minorHAnsi" w:cstheme="minorHAnsi"/>
              </w:rPr>
              <w:t>Native Hawaiian and Other Pacific Islander</w:t>
            </w:r>
          </w:p>
        </w:tc>
        <w:tc>
          <w:tcPr>
            <w:tcW w:w="1440" w:type="dxa"/>
          </w:tcPr>
          <w:p w14:paraId="6EBDF559" w14:textId="77777777" w:rsidR="00FA6B1E" w:rsidRPr="00555D37" w:rsidRDefault="007561F1" w:rsidP="003879D3">
            <w:pPr>
              <w:tabs>
                <w:tab w:val="left" w:pos="5259"/>
              </w:tabs>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11,659</w:t>
            </w:r>
          </w:p>
        </w:tc>
        <w:tc>
          <w:tcPr>
            <w:tcW w:w="1260" w:type="dxa"/>
          </w:tcPr>
          <w:p w14:paraId="087A42C8" w14:textId="77777777" w:rsidR="00FA6B1E" w:rsidRPr="00555D37" w:rsidRDefault="003879D3" w:rsidP="003879D3">
            <w:pPr>
              <w:tabs>
                <w:tab w:val="left" w:pos="5259"/>
              </w:tabs>
              <w:jc w:val="right"/>
              <w:cnfStyle w:val="000000100000" w:firstRow="0" w:lastRow="0" w:firstColumn="0" w:lastColumn="0" w:oddVBand="0" w:evenVBand="0" w:oddHBand="1" w:evenHBand="0" w:firstRowFirstColumn="0" w:firstRowLastColumn="0" w:lastRowFirstColumn="0" w:lastRowLastColumn="0"/>
              <w:rPr>
                <w:rFonts w:cstheme="minorHAnsi"/>
              </w:rPr>
            </w:pPr>
            <w:r w:rsidRPr="00555D37">
              <w:rPr>
                <w:rFonts w:cstheme="minorHAnsi"/>
              </w:rPr>
              <w:t>0.1%</w:t>
            </w:r>
          </w:p>
        </w:tc>
      </w:tr>
      <w:tr w:rsidR="003879D3" w14:paraId="0DA3C471" w14:textId="77777777" w:rsidTr="00555D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8" w:type="dxa"/>
          </w:tcPr>
          <w:p w14:paraId="7A8F9877" w14:textId="77777777" w:rsidR="003879D3" w:rsidRPr="00555D37" w:rsidRDefault="003879D3" w:rsidP="00F44042">
            <w:pPr>
              <w:tabs>
                <w:tab w:val="left" w:pos="5259"/>
              </w:tabs>
              <w:rPr>
                <w:rFonts w:asciiTheme="minorHAnsi" w:hAnsiTheme="minorHAnsi" w:cstheme="minorHAnsi"/>
              </w:rPr>
            </w:pPr>
            <w:r w:rsidRPr="00555D37">
              <w:rPr>
                <w:rFonts w:asciiTheme="minorHAnsi" w:hAnsiTheme="minorHAnsi" w:cstheme="minorHAnsi"/>
              </w:rPr>
              <w:t>Some other race</w:t>
            </w:r>
          </w:p>
        </w:tc>
        <w:tc>
          <w:tcPr>
            <w:tcW w:w="1440" w:type="dxa"/>
          </w:tcPr>
          <w:p w14:paraId="71D904E3" w14:textId="77777777" w:rsidR="003879D3" w:rsidRPr="00555D37" w:rsidRDefault="007561F1" w:rsidP="003879D3">
            <w:pPr>
              <w:tabs>
                <w:tab w:val="left" w:pos="5259"/>
              </w:tabs>
              <w:jc w:val="right"/>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268,148</w:t>
            </w:r>
          </w:p>
        </w:tc>
        <w:tc>
          <w:tcPr>
            <w:tcW w:w="1260" w:type="dxa"/>
          </w:tcPr>
          <w:p w14:paraId="2D9D7BD1" w14:textId="77777777" w:rsidR="003879D3" w:rsidRPr="00555D37" w:rsidRDefault="003879D3" w:rsidP="003879D3">
            <w:pPr>
              <w:tabs>
                <w:tab w:val="left" w:pos="5259"/>
              </w:tabs>
              <w:jc w:val="right"/>
              <w:cnfStyle w:val="000000010000" w:firstRow="0" w:lastRow="0" w:firstColumn="0" w:lastColumn="0" w:oddVBand="0" w:evenVBand="0" w:oddHBand="0" w:evenHBand="1" w:firstRowFirstColumn="0" w:firstRowLastColumn="0" w:lastRowFirstColumn="0" w:lastRowLastColumn="0"/>
              <w:rPr>
                <w:rFonts w:cstheme="minorHAnsi"/>
              </w:rPr>
            </w:pPr>
            <w:r w:rsidRPr="00555D37">
              <w:rPr>
                <w:rFonts w:cstheme="minorHAnsi"/>
              </w:rPr>
              <w:t>2.3%</w:t>
            </w:r>
          </w:p>
        </w:tc>
      </w:tr>
    </w:tbl>
    <w:p w14:paraId="5EB3C96A" w14:textId="77777777" w:rsidR="00093DF4" w:rsidRDefault="00093DF4" w:rsidP="00F44042">
      <w:pPr>
        <w:tabs>
          <w:tab w:val="left" w:pos="5259"/>
        </w:tabs>
      </w:pPr>
    </w:p>
    <w:tbl>
      <w:tblPr>
        <w:tblStyle w:val="LightGrid"/>
        <w:tblW w:w="0" w:type="auto"/>
        <w:tblLook w:val="04A0" w:firstRow="1" w:lastRow="0" w:firstColumn="1" w:lastColumn="0" w:noHBand="0" w:noVBand="1"/>
      </w:tblPr>
      <w:tblGrid>
        <w:gridCol w:w="4158"/>
        <w:gridCol w:w="1440"/>
        <w:gridCol w:w="1260"/>
      </w:tblGrid>
      <w:tr w:rsidR="00555D37" w14:paraId="00E38A58" w14:textId="77777777" w:rsidTr="00555D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8" w:type="dxa"/>
          </w:tcPr>
          <w:p w14:paraId="3242C159" w14:textId="77777777" w:rsidR="00555D37" w:rsidRPr="00555D37" w:rsidRDefault="00555D37" w:rsidP="00555D37">
            <w:pPr>
              <w:tabs>
                <w:tab w:val="left" w:pos="5259"/>
              </w:tabs>
              <w:rPr>
                <w:rFonts w:asciiTheme="minorHAnsi" w:hAnsiTheme="minorHAnsi" w:cstheme="minorHAnsi"/>
              </w:rPr>
            </w:pPr>
            <w:r w:rsidRPr="00555D37">
              <w:rPr>
                <w:rFonts w:asciiTheme="minorHAnsi" w:hAnsiTheme="minorHAnsi" w:cstheme="minorHAnsi"/>
              </w:rPr>
              <w:t>Total Population (Hamilton County)</w:t>
            </w:r>
          </w:p>
        </w:tc>
        <w:tc>
          <w:tcPr>
            <w:tcW w:w="1440" w:type="dxa"/>
          </w:tcPr>
          <w:p w14:paraId="46004501" w14:textId="77777777" w:rsidR="00555D37" w:rsidRPr="00555D37" w:rsidRDefault="00555D37" w:rsidP="00555D37">
            <w:pPr>
              <w:tabs>
                <w:tab w:val="left" w:pos="5259"/>
              </w:tabs>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555D37">
              <w:rPr>
                <w:rFonts w:asciiTheme="minorHAnsi" w:hAnsiTheme="minorHAnsi" w:cstheme="minorHAnsi"/>
              </w:rPr>
              <w:t>813,822</w:t>
            </w:r>
          </w:p>
        </w:tc>
        <w:tc>
          <w:tcPr>
            <w:tcW w:w="1260" w:type="dxa"/>
          </w:tcPr>
          <w:p w14:paraId="136410C1" w14:textId="77777777" w:rsidR="00555D37" w:rsidRPr="00555D37" w:rsidRDefault="00555D37" w:rsidP="00555D37">
            <w:pPr>
              <w:tabs>
                <w:tab w:val="left" w:pos="5259"/>
              </w:tabs>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p>
        </w:tc>
      </w:tr>
      <w:tr w:rsidR="00555D37" w14:paraId="024DBCF9" w14:textId="77777777" w:rsidTr="00555D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8" w:type="dxa"/>
          </w:tcPr>
          <w:p w14:paraId="343EF75C" w14:textId="77777777" w:rsidR="00555D37" w:rsidRPr="00555D37" w:rsidRDefault="00555D37" w:rsidP="00555D37">
            <w:pPr>
              <w:tabs>
                <w:tab w:val="left" w:pos="5259"/>
              </w:tabs>
              <w:rPr>
                <w:rFonts w:asciiTheme="minorHAnsi" w:hAnsiTheme="minorHAnsi" w:cstheme="minorHAnsi"/>
              </w:rPr>
            </w:pPr>
            <w:r w:rsidRPr="00555D37">
              <w:rPr>
                <w:rFonts w:asciiTheme="minorHAnsi" w:hAnsiTheme="minorHAnsi" w:cstheme="minorHAnsi"/>
              </w:rPr>
              <w:t>White</w:t>
            </w:r>
          </w:p>
        </w:tc>
        <w:tc>
          <w:tcPr>
            <w:tcW w:w="1440" w:type="dxa"/>
          </w:tcPr>
          <w:p w14:paraId="6EA45066" w14:textId="77777777" w:rsidR="00555D37" w:rsidRPr="00555D37" w:rsidRDefault="00390C8D" w:rsidP="00555D37">
            <w:pPr>
              <w:tabs>
                <w:tab w:val="left" w:pos="5259"/>
              </w:tabs>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553,399</w:t>
            </w:r>
          </w:p>
        </w:tc>
        <w:tc>
          <w:tcPr>
            <w:tcW w:w="1260" w:type="dxa"/>
          </w:tcPr>
          <w:p w14:paraId="30AD4571" w14:textId="77777777" w:rsidR="00555D37" w:rsidRPr="00555D37" w:rsidRDefault="00555D37" w:rsidP="00555D37">
            <w:pPr>
              <w:tabs>
                <w:tab w:val="left" w:pos="5259"/>
              </w:tabs>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68.0%</w:t>
            </w:r>
          </w:p>
        </w:tc>
      </w:tr>
      <w:tr w:rsidR="00555D37" w14:paraId="67FBA9B3" w14:textId="77777777" w:rsidTr="00555D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8" w:type="dxa"/>
          </w:tcPr>
          <w:p w14:paraId="7B57436B" w14:textId="77777777" w:rsidR="00555D37" w:rsidRPr="00555D37" w:rsidRDefault="00555D37" w:rsidP="00555D37">
            <w:pPr>
              <w:tabs>
                <w:tab w:val="left" w:pos="5259"/>
              </w:tabs>
              <w:rPr>
                <w:rFonts w:asciiTheme="minorHAnsi" w:hAnsiTheme="minorHAnsi" w:cstheme="minorHAnsi"/>
              </w:rPr>
            </w:pPr>
            <w:r w:rsidRPr="00555D37">
              <w:rPr>
                <w:rFonts w:asciiTheme="minorHAnsi" w:hAnsiTheme="minorHAnsi" w:cstheme="minorHAnsi"/>
              </w:rPr>
              <w:t>Black or African American</w:t>
            </w:r>
          </w:p>
        </w:tc>
        <w:tc>
          <w:tcPr>
            <w:tcW w:w="1440" w:type="dxa"/>
          </w:tcPr>
          <w:p w14:paraId="5DC24B18" w14:textId="77777777" w:rsidR="00555D37" w:rsidRPr="00555D37" w:rsidRDefault="00390C8D" w:rsidP="00555D37">
            <w:pPr>
              <w:tabs>
                <w:tab w:val="left" w:pos="5259"/>
              </w:tabs>
              <w:jc w:val="right"/>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215,663</w:t>
            </w:r>
          </w:p>
        </w:tc>
        <w:tc>
          <w:tcPr>
            <w:tcW w:w="1260" w:type="dxa"/>
          </w:tcPr>
          <w:p w14:paraId="01C7C5CB" w14:textId="77777777" w:rsidR="00555D37" w:rsidRPr="00555D37" w:rsidRDefault="00555D37" w:rsidP="00555D37">
            <w:pPr>
              <w:tabs>
                <w:tab w:val="left" w:pos="5259"/>
              </w:tabs>
              <w:jc w:val="right"/>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26.5%</w:t>
            </w:r>
          </w:p>
        </w:tc>
      </w:tr>
      <w:tr w:rsidR="00555D37" w14:paraId="421DE790" w14:textId="77777777" w:rsidTr="00555D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8" w:type="dxa"/>
          </w:tcPr>
          <w:p w14:paraId="3CAA37A2" w14:textId="77777777" w:rsidR="00555D37" w:rsidRPr="00555D37" w:rsidRDefault="00555D37" w:rsidP="00555D37">
            <w:pPr>
              <w:tabs>
                <w:tab w:val="left" w:pos="5259"/>
              </w:tabs>
              <w:rPr>
                <w:rFonts w:asciiTheme="minorHAnsi" w:hAnsiTheme="minorHAnsi" w:cstheme="minorHAnsi"/>
              </w:rPr>
            </w:pPr>
            <w:r w:rsidRPr="00555D37">
              <w:rPr>
                <w:rFonts w:asciiTheme="minorHAnsi" w:hAnsiTheme="minorHAnsi" w:cstheme="minorHAnsi"/>
              </w:rPr>
              <w:t>American Indian and Alaska Native</w:t>
            </w:r>
          </w:p>
        </w:tc>
        <w:tc>
          <w:tcPr>
            <w:tcW w:w="1440" w:type="dxa"/>
          </w:tcPr>
          <w:p w14:paraId="69251924" w14:textId="77777777" w:rsidR="00555D37" w:rsidRPr="00555D37" w:rsidRDefault="006B3A5C" w:rsidP="00555D37">
            <w:pPr>
              <w:tabs>
                <w:tab w:val="left" w:pos="5259"/>
              </w:tabs>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1,628</w:t>
            </w:r>
          </w:p>
        </w:tc>
        <w:tc>
          <w:tcPr>
            <w:tcW w:w="1260" w:type="dxa"/>
          </w:tcPr>
          <w:p w14:paraId="4F426B5E" w14:textId="77777777" w:rsidR="00555D37" w:rsidRPr="00555D37" w:rsidRDefault="00555D37" w:rsidP="00555D37">
            <w:pPr>
              <w:tabs>
                <w:tab w:val="left" w:pos="5259"/>
              </w:tabs>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0.2%</w:t>
            </w:r>
          </w:p>
        </w:tc>
      </w:tr>
      <w:tr w:rsidR="00555D37" w14:paraId="2D260748" w14:textId="77777777" w:rsidTr="00555D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8" w:type="dxa"/>
          </w:tcPr>
          <w:p w14:paraId="1049672B" w14:textId="77777777" w:rsidR="00555D37" w:rsidRPr="00555D37" w:rsidRDefault="00555D37" w:rsidP="00555D37">
            <w:pPr>
              <w:tabs>
                <w:tab w:val="left" w:pos="5259"/>
              </w:tabs>
              <w:rPr>
                <w:rFonts w:asciiTheme="minorHAnsi" w:hAnsiTheme="minorHAnsi" w:cstheme="minorHAnsi"/>
              </w:rPr>
            </w:pPr>
            <w:r w:rsidRPr="00555D37">
              <w:rPr>
                <w:rFonts w:asciiTheme="minorHAnsi" w:hAnsiTheme="minorHAnsi" w:cstheme="minorHAnsi"/>
              </w:rPr>
              <w:t>Asian</w:t>
            </w:r>
          </w:p>
        </w:tc>
        <w:tc>
          <w:tcPr>
            <w:tcW w:w="1440" w:type="dxa"/>
          </w:tcPr>
          <w:p w14:paraId="6B0786A7" w14:textId="77777777" w:rsidR="00555D37" w:rsidRPr="00555D37" w:rsidRDefault="006B3A5C" w:rsidP="00555D37">
            <w:pPr>
              <w:tabs>
                <w:tab w:val="left" w:pos="5259"/>
              </w:tabs>
              <w:jc w:val="right"/>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21,973</w:t>
            </w:r>
          </w:p>
        </w:tc>
        <w:tc>
          <w:tcPr>
            <w:tcW w:w="1260" w:type="dxa"/>
          </w:tcPr>
          <w:p w14:paraId="1AC5B10D" w14:textId="77777777" w:rsidR="00555D37" w:rsidRPr="00555D37" w:rsidRDefault="00555D37" w:rsidP="00555D37">
            <w:pPr>
              <w:tabs>
                <w:tab w:val="left" w:pos="5259"/>
              </w:tabs>
              <w:jc w:val="right"/>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2.7%</w:t>
            </w:r>
          </w:p>
        </w:tc>
      </w:tr>
      <w:tr w:rsidR="00555D37" w14:paraId="796AD739" w14:textId="77777777" w:rsidTr="00555D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8" w:type="dxa"/>
          </w:tcPr>
          <w:p w14:paraId="26F21A8B" w14:textId="77777777" w:rsidR="00555D37" w:rsidRPr="00555D37" w:rsidRDefault="00555D37" w:rsidP="00555D37">
            <w:pPr>
              <w:tabs>
                <w:tab w:val="left" w:pos="5259"/>
              </w:tabs>
              <w:rPr>
                <w:rFonts w:asciiTheme="minorHAnsi" w:hAnsiTheme="minorHAnsi" w:cstheme="minorHAnsi"/>
              </w:rPr>
            </w:pPr>
            <w:r w:rsidRPr="00555D37">
              <w:rPr>
                <w:rFonts w:asciiTheme="minorHAnsi" w:hAnsiTheme="minorHAnsi" w:cstheme="minorHAnsi"/>
              </w:rPr>
              <w:t>Native Hawaiian and Other Pacific Islander</w:t>
            </w:r>
          </w:p>
        </w:tc>
        <w:tc>
          <w:tcPr>
            <w:tcW w:w="1440" w:type="dxa"/>
          </w:tcPr>
          <w:p w14:paraId="30F1019E" w14:textId="77777777" w:rsidR="00555D37" w:rsidRPr="00555D37" w:rsidRDefault="006B3A5C" w:rsidP="00555D37">
            <w:pPr>
              <w:tabs>
                <w:tab w:val="left" w:pos="5259"/>
              </w:tabs>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814</w:t>
            </w:r>
          </w:p>
        </w:tc>
        <w:tc>
          <w:tcPr>
            <w:tcW w:w="1260" w:type="dxa"/>
          </w:tcPr>
          <w:p w14:paraId="28D7C9F0" w14:textId="77777777" w:rsidR="00555D37" w:rsidRPr="00555D37" w:rsidRDefault="00555D37" w:rsidP="00555D37">
            <w:pPr>
              <w:tabs>
                <w:tab w:val="left" w:pos="5259"/>
              </w:tabs>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0.1%</w:t>
            </w:r>
          </w:p>
        </w:tc>
      </w:tr>
      <w:tr w:rsidR="00555D37" w14:paraId="6FA42518" w14:textId="77777777" w:rsidTr="00555D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8" w:type="dxa"/>
          </w:tcPr>
          <w:p w14:paraId="12CF9A26" w14:textId="77777777" w:rsidR="00555D37" w:rsidRPr="00555D37" w:rsidRDefault="00555D37" w:rsidP="00555D37">
            <w:pPr>
              <w:tabs>
                <w:tab w:val="left" w:pos="5259"/>
              </w:tabs>
              <w:rPr>
                <w:rFonts w:asciiTheme="minorHAnsi" w:hAnsiTheme="minorHAnsi" w:cstheme="minorHAnsi"/>
              </w:rPr>
            </w:pPr>
            <w:r w:rsidRPr="00555D37">
              <w:rPr>
                <w:rFonts w:asciiTheme="minorHAnsi" w:hAnsiTheme="minorHAnsi" w:cstheme="minorHAnsi"/>
              </w:rPr>
              <w:t>Some other race</w:t>
            </w:r>
          </w:p>
        </w:tc>
        <w:tc>
          <w:tcPr>
            <w:tcW w:w="1440" w:type="dxa"/>
          </w:tcPr>
          <w:p w14:paraId="415961C5" w14:textId="77777777" w:rsidR="00555D37" w:rsidRPr="00555D37" w:rsidRDefault="006B3A5C" w:rsidP="00555D37">
            <w:pPr>
              <w:tabs>
                <w:tab w:val="left" w:pos="5259"/>
              </w:tabs>
              <w:jc w:val="right"/>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19,532</w:t>
            </w:r>
          </w:p>
        </w:tc>
        <w:tc>
          <w:tcPr>
            <w:tcW w:w="1260" w:type="dxa"/>
          </w:tcPr>
          <w:p w14:paraId="1D08A4BA" w14:textId="77777777" w:rsidR="00555D37" w:rsidRPr="00555D37" w:rsidRDefault="00555D37" w:rsidP="00555D37">
            <w:pPr>
              <w:tabs>
                <w:tab w:val="left" w:pos="5259"/>
              </w:tabs>
              <w:jc w:val="right"/>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2.4%</w:t>
            </w:r>
          </w:p>
        </w:tc>
      </w:tr>
    </w:tbl>
    <w:p w14:paraId="07300C66" w14:textId="77777777" w:rsidR="00555D37" w:rsidRDefault="00555D37" w:rsidP="00F44042">
      <w:pPr>
        <w:tabs>
          <w:tab w:val="left" w:pos="5259"/>
        </w:tabs>
      </w:pPr>
    </w:p>
    <w:tbl>
      <w:tblPr>
        <w:tblStyle w:val="LightGrid"/>
        <w:tblW w:w="0" w:type="auto"/>
        <w:tblLook w:val="04A0" w:firstRow="1" w:lastRow="0" w:firstColumn="1" w:lastColumn="0" w:noHBand="0" w:noVBand="1"/>
      </w:tblPr>
      <w:tblGrid>
        <w:gridCol w:w="4158"/>
        <w:gridCol w:w="1440"/>
        <w:gridCol w:w="1260"/>
      </w:tblGrid>
      <w:tr w:rsidR="00555D37" w14:paraId="00C61F8D" w14:textId="77777777" w:rsidTr="00555D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8" w:type="dxa"/>
          </w:tcPr>
          <w:p w14:paraId="59585023" w14:textId="77777777" w:rsidR="00555D37" w:rsidRPr="00555D37" w:rsidRDefault="00555D37" w:rsidP="00555D37">
            <w:pPr>
              <w:tabs>
                <w:tab w:val="left" w:pos="5259"/>
              </w:tabs>
              <w:rPr>
                <w:rFonts w:asciiTheme="minorHAnsi" w:hAnsiTheme="minorHAnsi" w:cstheme="minorHAnsi"/>
              </w:rPr>
            </w:pPr>
            <w:r w:rsidRPr="00555D37">
              <w:rPr>
                <w:rFonts w:asciiTheme="minorHAnsi" w:hAnsiTheme="minorHAnsi" w:cstheme="minorHAnsi"/>
              </w:rPr>
              <w:t>Total Population (Mt. Healthy)</w:t>
            </w:r>
          </w:p>
        </w:tc>
        <w:tc>
          <w:tcPr>
            <w:tcW w:w="1440" w:type="dxa"/>
          </w:tcPr>
          <w:p w14:paraId="2C073990" w14:textId="77777777" w:rsidR="00555D37" w:rsidRPr="00555D37" w:rsidRDefault="00555D37" w:rsidP="00555D37">
            <w:pPr>
              <w:tabs>
                <w:tab w:val="left" w:pos="5259"/>
              </w:tabs>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555D37">
              <w:rPr>
                <w:rFonts w:asciiTheme="minorHAnsi" w:hAnsiTheme="minorHAnsi" w:cstheme="minorHAnsi"/>
              </w:rPr>
              <w:t>6,063</w:t>
            </w:r>
          </w:p>
        </w:tc>
        <w:tc>
          <w:tcPr>
            <w:tcW w:w="1260" w:type="dxa"/>
          </w:tcPr>
          <w:p w14:paraId="2C3823E7" w14:textId="77777777" w:rsidR="00555D37" w:rsidRPr="00555D37" w:rsidRDefault="00555D37" w:rsidP="00555D37">
            <w:pPr>
              <w:tabs>
                <w:tab w:val="left" w:pos="5259"/>
              </w:tabs>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p>
        </w:tc>
      </w:tr>
      <w:tr w:rsidR="00555D37" w14:paraId="285D8D8A" w14:textId="77777777" w:rsidTr="00555D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8" w:type="dxa"/>
          </w:tcPr>
          <w:p w14:paraId="4BB51467" w14:textId="77777777" w:rsidR="00555D37" w:rsidRPr="00555D37" w:rsidRDefault="00555D37" w:rsidP="00555D37">
            <w:pPr>
              <w:tabs>
                <w:tab w:val="left" w:pos="5259"/>
              </w:tabs>
              <w:rPr>
                <w:rFonts w:asciiTheme="minorHAnsi" w:hAnsiTheme="minorHAnsi" w:cstheme="minorHAnsi"/>
              </w:rPr>
            </w:pPr>
            <w:r w:rsidRPr="00555D37">
              <w:rPr>
                <w:rFonts w:asciiTheme="minorHAnsi" w:hAnsiTheme="minorHAnsi" w:cstheme="minorHAnsi"/>
              </w:rPr>
              <w:t>White</w:t>
            </w:r>
          </w:p>
        </w:tc>
        <w:tc>
          <w:tcPr>
            <w:tcW w:w="1440" w:type="dxa"/>
          </w:tcPr>
          <w:p w14:paraId="7CDC8563" w14:textId="77777777" w:rsidR="00555D37" w:rsidRPr="00555D37" w:rsidRDefault="006B3A5C" w:rsidP="00555D37">
            <w:pPr>
              <w:tabs>
                <w:tab w:val="left" w:pos="5259"/>
              </w:tabs>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3,238</w:t>
            </w:r>
          </w:p>
        </w:tc>
        <w:tc>
          <w:tcPr>
            <w:tcW w:w="1260" w:type="dxa"/>
          </w:tcPr>
          <w:p w14:paraId="32F627B1" w14:textId="77777777" w:rsidR="00555D37" w:rsidRPr="00555D37" w:rsidRDefault="00555D37" w:rsidP="00555D37">
            <w:pPr>
              <w:tabs>
                <w:tab w:val="left" w:pos="5259"/>
              </w:tabs>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53.4%</w:t>
            </w:r>
          </w:p>
        </w:tc>
      </w:tr>
      <w:tr w:rsidR="00555D37" w14:paraId="62494EE5" w14:textId="77777777" w:rsidTr="00555D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8" w:type="dxa"/>
          </w:tcPr>
          <w:p w14:paraId="280BB19D" w14:textId="77777777" w:rsidR="00555D37" w:rsidRPr="00555D37" w:rsidRDefault="00555D37" w:rsidP="00555D37">
            <w:pPr>
              <w:tabs>
                <w:tab w:val="left" w:pos="5259"/>
              </w:tabs>
              <w:rPr>
                <w:rFonts w:asciiTheme="minorHAnsi" w:hAnsiTheme="minorHAnsi" w:cstheme="minorHAnsi"/>
              </w:rPr>
            </w:pPr>
            <w:r w:rsidRPr="00555D37">
              <w:rPr>
                <w:rFonts w:asciiTheme="minorHAnsi" w:hAnsiTheme="minorHAnsi" w:cstheme="minorHAnsi"/>
              </w:rPr>
              <w:t>Black or African American</w:t>
            </w:r>
          </w:p>
        </w:tc>
        <w:tc>
          <w:tcPr>
            <w:tcW w:w="1440" w:type="dxa"/>
          </w:tcPr>
          <w:p w14:paraId="63A99CA4" w14:textId="77777777" w:rsidR="00555D37" w:rsidRPr="00555D37" w:rsidRDefault="006B3A5C" w:rsidP="00555D37">
            <w:pPr>
              <w:tabs>
                <w:tab w:val="left" w:pos="5259"/>
              </w:tabs>
              <w:jc w:val="right"/>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2,407</w:t>
            </w:r>
          </w:p>
        </w:tc>
        <w:tc>
          <w:tcPr>
            <w:tcW w:w="1260" w:type="dxa"/>
          </w:tcPr>
          <w:p w14:paraId="7CEB19CA" w14:textId="77777777" w:rsidR="00555D37" w:rsidRPr="00555D37" w:rsidRDefault="007561F1" w:rsidP="00555D37">
            <w:pPr>
              <w:tabs>
                <w:tab w:val="left" w:pos="5259"/>
              </w:tabs>
              <w:jc w:val="right"/>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39.7%</w:t>
            </w:r>
          </w:p>
        </w:tc>
      </w:tr>
      <w:tr w:rsidR="00555D37" w14:paraId="08B2AFE0" w14:textId="77777777" w:rsidTr="00555D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8" w:type="dxa"/>
          </w:tcPr>
          <w:p w14:paraId="3164926A" w14:textId="77777777" w:rsidR="00555D37" w:rsidRPr="00555D37" w:rsidRDefault="00555D37" w:rsidP="00555D37">
            <w:pPr>
              <w:tabs>
                <w:tab w:val="left" w:pos="5259"/>
              </w:tabs>
              <w:rPr>
                <w:rFonts w:asciiTheme="minorHAnsi" w:hAnsiTheme="minorHAnsi" w:cstheme="minorHAnsi"/>
              </w:rPr>
            </w:pPr>
            <w:r w:rsidRPr="00555D37">
              <w:rPr>
                <w:rFonts w:asciiTheme="minorHAnsi" w:hAnsiTheme="minorHAnsi" w:cstheme="minorHAnsi"/>
              </w:rPr>
              <w:t>American Indian and Alaska Native</w:t>
            </w:r>
          </w:p>
        </w:tc>
        <w:tc>
          <w:tcPr>
            <w:tcW w:w="1440" w:type="dxa"/>
          </w:tcPr>
          <w:p w14:paraId="7A51C392" w14:textId="77777777" w:rsidR="00555D37" w:rsidRPr="00555D37" w:rsidRDefault="006B3A5C" w:rsidP="00555D37">
            <w:pPr>
              <w:tabs>
                <w:tab w:val="left" w:pos="5259"/>
              </w:tabs>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0</w:t>
            </w:r>
          </w:p>
        </w:tc>
        <w:tc>
          <w:tcPr>
            <w:tcW w:w="1260" w:type="dxa"/>
          </w:tcPr>
          <w:p w14:paraId="2DC8BACA" w14:textId="77777777" w:rsidR="00555D37" w:rsidRPr="00555D37" w:rsidRDefault="007561F1" w:rsidP="00555D37">
            <w:pPr>
              <w:tabs>
                <w:tab w:val="left" w:pos="5259"/>
              </w:tabs>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0.0%</w:t>
            </w:r>
          </w:p>
        </w:tc>
      </w:tr>
      <w:tr w:rsidR="00555D37" w14:paraId="43D5C897" w14:textId="77777777" w:rsidTr="00555D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8" w:type="dxa"/>
          </w:tcPr>
          <w:p w14:paraId="4A11EBB5" w14:textId="77777777" w:rsidR="00555D37" w:rsidRPr="00555D37" w:rsidRDefault="00555D37" w:rsidP="00555D37">
            <w:pPr>
              <w:tabs>
                <w:tab w:val="left" w:pos="5259"/>
              </w:tabs>
              <w:rPr>
                <w:rFonts w:asciiTheme="minorHAnsi" w:hAnsiTheme="minorHAnsi" w:cstheme="minorHAnsi"/>
              </w:rPr>
            </w:pPr>
            <w:r w:rsidRPr="00555D37">
              <w:rPr>
                <w:rFonts w:asciiTheme="minorHAnsi" w:hAnsiTheme="minorHAnsi" w:cstheme="minorHAnsi"/>
              </w:rPr>
              <w:t>Asian</w:t>
            </w:r>
          </w:p>
        </w:tc>
        <w:tc>
          <w:tcPr>
            <w:tcW w:w="1440" w:type="dxa"/>
          </w:tcPr>
          <w:p w14:paraId="2C8C5599" w14:textId="77777777" w:rsidR="00555D37" w:rsidRPr="00555D37" w:rsidRDefault="006B3A5C" w:rsidP="00555D37">
            <w:pPr>
              <w:tabs>
                <w:tab w:val="left" w:pos="5259"/>
              </w:tabs>
              <w:jc w:val="right"/>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164</w:t>
            </w:r>
          </w:p>
        </w:tc>
        <w:tc>
          <w:tcPr>
            <w:tcW w:w="1260" w:type="dxa"/>
          </w:tcPr>
          <w:p w14:paraId="1EBC9611" w14:textId="77777777" w:rsidR="00555D37" w:rsidRPr="00555D37" w:rsidRDefault="007561F1" w:rsidP="00555D37">
            <w:pPr>
              <w:tabs>
                <w:tab w:val="left" w:pos="5259"/>
              </w:tabs>
              <w:jc w:val="right"/>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2.7%</w:t>
            </w:r>
          </w:p>
        </w:tc>
      </w:tr>
      <w:tr w:rsidR="00555D37" w14:paraId="794008C7" w14:textId="77777777" w:rsidTr="00555D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8" w:type="dxa"/>
          </w:tcPr>
          <w:p w14:paraId="7B7D2E74" w14:textId="77777777" w:rsidR="00555D37" w:rsidRPr="00555D37" w:rsidRDefault="00555D37" w:rsidP="00555D37">
            <w:pPr>
              <w:tabs>
                <w:tab w:val="left" w:pos="5259"/>
              </w:tabs>
              <w:rPr>
                <w:rFonts w:asciiTheme="minorHAnsi" w:hAnsiTheme="minorHAnsi" w:cstheme="minorHAnsi"/>
              </w:rPr>
            </w:pPr>
            <w:r w:rsidRPr="00555D37">
              <w:rPr>
                <w:rFonts w:asciiTheme="minorHAnsi" w:hAnsiTheme="minorHAnsi" w:cstheme="minorHAnsi"/>
              </w:rPr>
              <w:t>Native Hawaiian and Other Pacific Islander</w:t>
            </w:r>
          </w:p>
        </w:tc>
        <w:tc>
          <w:tcPr>
            <w:tcW w:w="1440" w:type="dxa"/>
          </w:tcPr>
          <w:p w14:paraId="0C6C2409" w14:textId="77777777" w:rsidR="00555D37" w:rsidRPr="00555D37" w:rsidRDefault="006B3A5C" w:rsidP="00555D37">
            <w:pPr>
              <w:tabs>
                <w:tab w:val="left" w:pos="5259"/>
              </w:tabs>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0</w:t>
            </w:r>
          </w:p>
        </w:tc>
        <w:tc>
          <w:tcPr>
            <w:tcW w:w="1260" w:type="dxa"/>
          </w:tcPr>
          <w:p w14:paraId="2BAF258B" w14:textId="77777777" w:rsidR="00555D37" w:rsidRPr="00555D37" w:rsidRDefault="007561F1" w:rsidP="00555D37">
            <w:pPr>
              <w:tabs>
                <w:tab w:val="left" w:pos="5259"/>
              </w:tabs>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0.0%</w:t>
            </w:r>
          </w:p>
        </w:tc>
      </w:tr>
      <w:tr w:rsidR="00555D37" w14:paraId="3332ADBC" w14:textId="77777777" w:rsidTr="00555D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8" w:type="dxa"/>
          </w:tcPr>
          <w:p w14:paraId="289DBED8" w14:textId="77777777" w:rsidR="00555D37" w:rsidRPr="00555D37" w:rsidRDefault="00555D37" w:rsidP="00555D37">
            <w:pPr>
              <w:tabs>
                <w:tab w:val="left" w:pos="5259"/>
              </w:tabs>
              <w:rPr>
                <w:rFonts w:asciiTheme="minorHAnsi" w:hAnsiTheme="minorHAnsi" w:cstheme="minorHAnsi"/>
              </w:rPr>
            </w:pPr>
            <w:r w:rsidRPr="00555D37">
              <w:rPr>
                <w:rFonts w:asciiTheme="minorHAnsi" w:hAnsiTheme="minorHAnsi" w:cstheme="minorHAnsi"/>
              </w:rPr>
              <w:t>Some other race</w:t>
            </w:r>
          </w:p>
        </w:tc>
        <w:tc>
          <w:tcPr>
            <w:tcW w:w="1440" w:type="dxa"/>
          </w:tcPr>
          <w:p w14:paraId="46AF2462" w14:textId="77777777" w:rsidR="00555D37" w:rsidRPr="00555D37" w:rsidRDefault="006B3A5C" w:rsidP="00555D37">
            <w:pPr>
              <w:tabs>
                <w:tab w:val="left" w:pos="5259"/>
              </w:tabs>
              <w:jc w:val="right"/>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236</w:t>
            </w:r>
          </w:p>
        </w:tc>
        <w:tc>
          <w:tcPr>
            <w:tcW w:w="1260" w:type="dxa"/>
          </w:tcPr>
          <w:p w14:paraId="48139B1E" w14:textId="77777777" w:rsidR="00555D37" w:rsidRPr="00555D37" w:rsidRDefault="007561F1" w:rsidP="00555D37">
            <w:pPr>
              <w:tabs>
                <w:tab w:val="left" w:pos="5259"/>
              </w:tabs>
              <w:jc w:val="right"/>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3.9%</w:t>
            </w:r>
          </w:p>
        </w:tc>
      </w:tr>
    </w:tbl>
    <w:p w14:paraId="3A3FC4FD" w14:textId="77777777" w:rsidR="006B3A5C" w:rsidRDefault="006B3A5C" w:rsidP="007561F1">
      <w:pPr>
        <w:pStyle w:val="NoSpacing"/>
        <w:rPr>
          <w:b/>
          <w:sz w:val="20"/>
          <w:szCs w:val="20"/>
        </w:rPr>
      </w:pPr>
    </w:p>
    <w:p w14:paraId="3B74E086" w14:textId="77777777" w:rsidR="00555D37" w:rsidRPr="007561F1" w:rsidRDefault="007561F1" w:rsidP="007561F1">
      <w:pPr>
        <w:pStyle w:val="NoSpacing"/>
        <w:rPr>
          <w:b/>
          <w:sz w:val="20"/>
          <w:szCs w:val="20"/>
        </w:rPr>
      </w:pPr>
      <w:r w:rsidRPr="007561F1">
        <w:rPr>
          <w:b/>
          <w:sz w:val="20"/>
          <w:szCs w:val="20"/>
        </w:rPr>
        <w:t>Source:</w:t>
      </w:r>
    </w:p>
    <w:p w14:paraId="0DD63A84" w14:textId="77777777" w:rsidR="007561F1" w:rsidRPr="007561F1" w:rsidRDefault="00994CDD" w:rsidP="007561F1">
      <w:pPr>
        <w:pStyle w:val="NoSpacing"/>
        <w:rPr>
          <w:sz w:val="20"/>
          <w:szCs w:val="20"/>
        </w:rPr>
      </w:pPr>
      <w:hyperlink r:id="rId13" w:history="1">
        <w:r w:rsidR="007561F1" w:rsidRPr="007561F1">
          <w:rPr>
            <w:rStyle w:val="Hyperlink"/>
            <w:sz w:val="20"/>
            <w:szCs w:val="20"/>
          </w:rPr>
          <w:t>https://www.census.gov/quickfacts/fact/table/hamiltoncountyohio,mounthealthycityohio,oh/PST045217</w:t>
        </w:r>
      </w:hyperlink>
    </w:p>
    <w:p w14:paraId="6E8F9884" w14:textId="77777777" w:rsidR="007561F1" w:rsidRPr="007561F1" w:rsidRDefault="007561F1" w:rsidP="007561F1">
      <w:pPr>
        <w:pStyle w:val="NoSpacing"/>
        <w:rPr>
          <w:sz w:val="20"/>
          <w:szCs w:val="20"/>
        </w:rPr>
      </w:pPr>
    </w:p>
    <w:p w14:paraId="15DAF37F" w14:textId="77777777" w:rsidR="007561F1" w:rsidRDefault="007561F1" w:rsidP="00F44042">
      <w:pPr>
        <w:tabs>
          <w:tab w:val="left" w:pos="5259"/>
        </w:tabs>
      </w:pPr>
    </w:p>
    <w:p w14:paraId="0BBC0636" w14:textId="77777777" w:rsidR="006B3A5C" w:rsidRDefault="006B3A5C" w:rsidP="00F44042">
      <w:pPr>
        <w:tabs>
          <w:tab w:val="left" w:pos="5259"/>
        </w:tabs>
      </w:pPr>
    </w:p>
    <w:p w14:paraId="47470C80" w14:textId="77777777" w:rsidR="006B3A5C" w:rsidRDefault="006B3A5C" w:rsidP="00F44042">
      <w:pPr>
        <w:tabs>
          <w:tab w:val="left" w:pos="5259"/>
        </w:tabs>
      </w:pPr>
    </w:p>
    <w:p w14:paraId="0BB75DE6" w14:textId="77777777" w:rsidR="006B3A5C" w:rsidRDefault="006B3A5C" w:rsidP="00F44042">
      <w:pPr>
        <w:tabs>
          <w:tab w:val="left" w:pos="5259"/>
        </w:tabs>
      </w:pPr>
    </w:p>
    <w:p w14:paraId="1499FA67" w14:textId="77777777" w:rsidR="006B3A5C" w:rsidRDefault="006B3A5C" w:rsidP="00F44042">
      <w:pPr>
        <w:tabs>
          <w:tab w:val="left" w:pos="5259"/>
        </w:tabs>
      </w:pPr>
    </w:p>
    <w:p w14:paraId="7227FD95" w14:textId="77777777" w:rsidR="00B7674C" w:rsidRDefault="00B7674C" w:rsidP="00F44042">
      <w:pPr>
        <w:tabs>
          <w:tab w:val="left" w:pos="5259"/>
        </w:tabs>
        <w:rPr>
          <w:b/>
          <w:sz w:val="32"/>
          <w:szCs w:val="32"/>
          <w:u w:val="single"/>
        </w:rPr>
      </w:pPr>
      <w:r w:rsidRPr="00B7674C">
        <w:rPr>
          <w:b/>
          <w:sz w:val="32"/>
          <w:szCs w:val="32"/>
          <w:u w:val="single"/>
        </w:rPr>
        <w:t>Traffic Volume</w:t>
      </w:r>
    </w:p>
    <w:p w14:paraId="033837DE" w14:textId="77777777" w:rsidR="00B7674C" w:rsidRDefault="00B7674C" w:rsidP="00F44042">
      <w:pPr>
        <w:tabs>
          <w:tab w:val="left" w:pos="5259"/>
        </w:tabs>
      </w:pPr>
      <w:r>
        <w:t xml:space="preserve">The City of Mt. Healthy has one </w:t>
      </w:r>
      <w:r w:rsidR="00144039">
        <w:t>U.S</w:t>
      </w:r>
      <w:r>
        <w:t xml:space="preserve"> Route, </w:t>
      </w:r>
      <w:r w:rsidR="00144039">
        <w:t>127 (Hamilton Avenue). According to the Ohio Department of Transportation Traffic Survey Report, 2013 there was an average daily traffic volume of 48,550 vehicles on U.S. 127</w:t>
      </w:r>
    </w:p>
    <w:p w14:paraId="1EC3E125" w14:textId="77777777" w:rsidR="00144039" w:rsidRDefault="00144039" w:rsidP="00144039">
      <w:pPr>
        <w:pStyle w:val="NoSpacing"/>
        <w:rPr>
          <w:b/>
          <w:u w:val="single"/>
        </w:rPr>
      </w:pPr>
      <w:r w:rsidRPr="00144039">
        <w:rPr>
          <w:b/>
          <w:u w:val="single"/>
        </w:rPr>
        <w:t>Average Daily Traffic Volume</w:t>
      </w:r>
    </w:p>
    <w:p w14:paraId="5BA10356" w14:textId="77777777" w:rsidR="00144039" w:rsidRPr="00144039" w:rsidRDefault="00144039" w:rsidP="00144039">
      <w:pPr>
        <w:pStyle w:val="NoSpacing"/>
        <w:rPr>
          <w:b/>
          <w:u w:val="single"/>
        </w:rPr>
      </w:pPr>
    </w:p>
    <w:tbl>
      <w:tblPr>
        <w:tblStyle w:val="ColorfulList"/>
        <w:tblW w:w="0" w:type="auto"/>
        <w:tblLook w:val="04A0" w:firstRow="1" w:lastRow="0" w:firstColumn="1" w:lastColumn="0" w:noHBand="0" w:noVBand="1"/>
      </w:tblPr>
      <w:tblGrid>
        <w:gridCol w:w="1548"/>
        <w:gridCol w:w="1440"/>
        <w:gridCol w:w="1170"/>
      </w:tblGrid>
      <w:tr w:rsidR="00B7674C" w14:paraId="33B4FE56" w14:textId="77777777" w:rsidTr="00B767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14:paraId="4B09E23E" w14:textId="77777777" w:rsidR="00B7674C" w:rsidRDefault="00B7674C" w:rsidP="00F44042">
            <w:pPr>
              <w:tabs>
                <w:tab w:val="left" w:pos="5259"/>
              </w:tabs>
            </w:pPr>
            <w:r>
              <w:t>State Route</w:t>
            </w:r>
          </w:p>
        </w:tc>
        <w:tc>
          <w:tcPr>
            <w:tcW w:w="1440" w:type="dxa"/>
          </w:tcPr>
          <w:p w14:paraId="553942DB" w14:textId="77777777" w:rsidR="00B7674C" w:rsidRDefault="00B7674C" w:rsidP="00F44042">
            <w:pPr>
              <w:tabs>
                <w:tab w:val="left" w:pos="5259"/>
              </w:tabs>
              <w:cnfStyle w:val="100000000000" w:firstRow="1" w:lastRow="0" w:firstColumn="0" w:lastColumn="0" w:oddVBand="0" w:evenVBand="0" w:oddHBand="0" w:evenHBand="0" w:firstRowFirstColumn="0" w:firstRowLastColumn="0" w:lastRowFirstColumn="0" w:lastRowLastColumn="0"/>
            </w:pPr>
            <w:r>
              <w:t>Daily</w:t>
            </w:r>
          </w:p>
        </w:tc>
        <w:tc>
          <w:tcPr>
            <w:tcW w:w="1170" w:type="dxa"/>
          </w:tcPr>
          <w:p w14:paraId="10C6BFB3" w14:textId="77777777" w:rsidR="00B7674C" w:rsidRDefault="00B7674C" w:rsidP="00F44042">
            <w:pPr>
              <w:tabs>
                <w:tab w:val="left" w:pos="5259"/>
              </w:tabs>
              <w:cnfStyle w:val="100000000000" w:firstRow="1" w:lastRow="0" w:firstColumn="0" w:lastColumn="0" w:oddVBand="0" w:evenVBand="0" w:oddHBand="0" w:evenHBand="0" w:firstRowFirstColumn="0" w:firstRowLastColumn="0" w:lastRowFirstColumn="0" w:lastRowLastColumn="0"/>
            </w:pPr>
            <w:r>
              <w:t>Weekly</w:t>
            </w:r>
          </w:p>
        </w:tc>
      </w:tr>
      <w:tr w:rsidR="00B7674C" w14:paraId="5C43B8BE" w14:textId="77777777" w:rsidTr="00B767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14:paraId="418DE795" w14:textId="77777777" w:rsidR="00B7674C" w:rsidRDefault="00B7674C" w:rsidP="00F44042">
            <w:pPr>
              <w:tabs>
                <w:tab w:val="left" w:pos="5259"/>
              </w:tabs>
            </w:pPr>
            <w:r>
              <w:t>U</w:t>
            </w:r>
            <w:r w:rsidR="00144039">
              <w:t>.</w:t>
            </w:r>
            <w:r>
              <w:t>S</w:t>
            </w:r>
            <w:r w:rsidR="00144039">
              <w:t xml:space="preserve">. </w:t>
            </w:r>
            <w:r>
              <w:t>127</w:t>
            </w:r>
          </w:p>
        </w:tc>
        <w:tc>
          <w:tcPr>
            <w:tcW w:w="1440" w:type="dxa"/>
          </w:tcPr>
          <w:p w14:paraId="7BFA1DC3" w14:textId="77777777" w:rsidR="00B7674C" w:rsidRDefault="00B7674C" w:rsidP="00F44042">
            <w:pPr>
              <w:tabs>
                <w:tab w:val="left" w:pos="5259"/>
              </w:tabs>
              <w:cnfStyle w:val="000000100000" w:firstRow="0" w:lastRow="0" w:firstColumn="0" w:lastColumn="0" w:oddVBand="0" w:evenVBand="0" w:oddHBand="1" w:evenHBand="0" w:firstRowFirstColumn="0" w:firstRowLastColumn="0" w:lastRowFirstColumn="0" w:lastRowLastColumn="0"/>
            </w:pPr>
            <w:r>
              <w:t>48,550</w:t>
            </w:r>
          </w:p>
        </w:tc>
        <w:tc>
          <w:tcPr>
            <w:tcW w:w="1170" w:type="dxa"/>
          </w:tcPr>
          <w:p w14:paraId="4554AB7D" w14:textId="77777777" w:rsidR="00B7674C" w:rsidRDefault="00B7674C" w:rsidP="00F44042">
            <w:pPr>
              <w:tabs>
                <w:tab w:val="left" w:pos="5259"/>
              </w:tabs>
              <w:cnfStyle w:val="000000100000" w:firstRow="0" w:lastRow="0" w:firstColumn="0" w:lastColumn="0" w:oddVBand="0" w:evenVBand="0" w:oddHBand="1" w:evenHBand="0" w:firstRowFirstColumn="0" w:firstRowLastColumn="0" w:lastRowFirstColumn="0" w:lastRowLastColumn="0"/>
            </w:pPr>
            <w:r>
              <w:t>339,850</w:t>
            </w:r>
          </w:p>
        </w:tc>
      </w:tr>
    </w:tbl>
    <w:p w14:paraId="2D13452A" w14:textId="77777777" w:rsidR="00B7674C" w:rsidRDefault="00B7674C" w:rsidP="00F44042">
      <w:pPr>
        <w:tabs>
          <w:tab w:val="left" w:pos="5259"/>
        </w:tabs>
      </w:pPr>
    </w:p>
    <w:p w14:paraId="57512490" w14:textId="77777777" w:rsidR="00B7674C" w:rsidRPr="00B7674C" w:rsidRDefault="00B7674C" w:rsidP="00B7674C">
      <w:pPr>
        <w:pStyle w:val="NoSpacing"/>
        <w:rPr>
          <w:b/>
          <w:sz w:val="20"/>
          <w:szCs w:val="20"/>
        </w:rPr>
      </w:pPr>
      <w:r w:rsidRPr="00B7674C">
        <w:rPr>
          <w:b/>
          <w:sz w:val="20"/>
          <w:szCs w:val="20"/>
        </w:rPr>
        <w:t>Source:</w:t>
      </w:r>
    </w:p>
    <w:p w14:paraId="5EF48D04" w14:textId="77777777" w:rsidR="00B7674C" w:rsidRPr="00B7674C" w:rsidRDefault="00994CDD" w:rsidP="00B7674C">
      <w:pPr>
        <w:pStyle w:val="NoSpacing"/>
        <w:rPr>
          <w:sz w:val="18"/>
          <w:szCs w:val="18"/>
        </w:rPr>
      </w:pPr>
      <w:hyperlink r:id="rId14" w:history="1">
        <w:r w:rsidR="00B7674C" w:rsidRPr="00B7674C">
          <w:rPr>
            <w:rStyle w:val="Hyperlink"/>
            <w:sz w:val="18"/>
            <w:szCs w:val="18"/>
          </w:rPr>
          <w:t>http://www.dot.state.oh.us/Divisions/Planning/TechServ/traffic/Traffic_Survey_Reports/2013_Reports/HAM13.pdf</w:t>
        </w:r>
      </w:hyperlink>
    </w:p>
    <w:p w14:paraId="66D2B116" w14:textId="77777777" w:rsidR="00B7674C" w:rsidRDefault="00B7674C" w:rsidP="00B7674C">
      <w:pPr>
        <w:pStyle w:val="NoSpacing"/>
        <w:rPr>
          <w:sz w:val="20"/>
          <w:szCs w:val="20"/>
        </w:rPr>
      </w:pPr>
    </w:p>
    <w:p w14:paraId="3BE082A4" w14:textId="77777777" w:rsidR="00144039" w:rsidRDefault="00144039" w:rsidP="00B7674C">
      <w:pPr>
        <w:pStyle w:val="NoSpacing"/>
      </w:pPr>
    </w:p>
    <w:p w14:paraId="2F00ABC4" w14:textId="77777777" w:rsidR="005414CD" w:rsidRDefault="005414CD" w:rsidP="00B7674C">
      <w:pPr>
        <w:pStyle w:val="NoSpacing"/>
      </w:pPr>
      <w:r>
        <w:t xml:space="preserve">In 2019, </w:t>
      </w:r>
      <w:r w:rsidR="00567E14">
        <w:t>76% of hazardous moving citations were issued to African Americans, with 22% Caucasian,</w:t>
      </w:r>
    </w:p>
    <w:p w14:paraId="47CA3E0B" w14:textId="77777777" w:rsidR="005414CD" w:rsidRDefault="00567E14" w:rsidP="00B7674C">
      <w:pPr>
        <w:pStyle w:val="NoSpacing"/>
      </w:pPr>
      <w:r>
        <w:t xml:space="preserve"> and the remaining less than 3%. The population of black residents in Mt. Healthy is 39.7% compared to 53.4 white and the remaining less than 7%.</w:t>
      </w:r>
    </w:p>
    <w:p w14:paraId="34BAFC8C" w14:textId="77777777" w:rsidR="00567E14" w:rsidRDefault="00567E14" w:rsidP="00B7674C">
      <w:pPr>
        <w:pStyle w:val="NoSpacing"/>
      </w:pPr>
    </w:p>
    <w:p w14:paraId="04774474" w14:textId="77777777" w:rsidR="00567E14" w:rsidRDefault="00567E14" w:rsidP="00B7674C">
      <w:pPr>
        <w:pStyle w:val="NoSpacing"/>
      </w:pPr>
      <w:r>
        <w:t>The average daily traffic volume on U.S. Route 127 (Hamilton Avenue) is 48,550 compared to the City of Mt. Healthy’s total population of 6,063. That is over eight times the City’s Population. The representation of minority drivers among those stopped could differ greatly from their representation in the</w:t>
      </w:r>
      <w:r w:rsidR="00747EA4">
        <w:t xml:space="preserve"> residential census. Naturally those driving on the road, particularly major thoroughfares such as U.S. 127, could differ from this who live in the City of Mt. Healthy. </w:t>
      </w:r>
    </w:p>
    <w:p w14:paraId="6E89D574" w14:textId="77777777" w:rsidR="005414CD" w:rsidRDefault="005414CD" w:rsidP="00B7674C">
      <w:pPr>
        <w:pStyle w:val="NoSpacing"/>
      </w:pPr>
    </w:p>
    <w:p w14:paraId="38CEAFA3" w14:textId="77777777" w:rsidR="00144039" w:rsidRDefault="00144039" w:rsidP="00B7674C">
      <w:pPr>
        <w:pStyle w:val="NoSpacing"/>
      </w:pPr>
      <w:r>
        <w:t xml:space="preserve">In conclusion, the Mt. Healthy Police Department has established a policy for Bias Based Policing. In review of existing procedures and practices, there is no indication of a system or practice of racial profiling. </w:t>
      </w:r>
    </w:p>
    <w:p w14:paraId="6C34DAA7" w14:textId="77777777" w:rsidR="00144039" w:rsidRDefault="00144039" w:rsidP="00B7674C">
      <w:pPr>
        <w:pStyle w:val="NoSpacing"/>
      </w:pPr>
    </w:p>
    <w:p w14:paraId="42B51BB9" w14:textId="77777777" w:rsidR="00144039" w:rsidRDefault="00144039" w:rsidP="00B7674C">
      <w:pPr>
        <w:pStyle w:val="NoSpacing"/>
      </w:pPr>
    </w:p>
    <w:p w14:paraId="38F56724" w14:textId="77777777" w:rsidR="00747EA4" w:rsidRPr="00747EA4" w:rsidRDefault="00747EA4" w:rsidP="00B7674C">
      <w:pPr>
        <w:pStyle w:val="NoSpacing"/>
        <w:rPr>
          <w:b/>
        </w:rPr>
      </w:pPr>
      <w:r w:rsidRPr="00747EA4">
        <w:rPr>
          <w:b/>
        </w:rPr>
        <w:t>Notes:</w:t>
      </w:r>
    </w:p>
    <w:p w14:paraId="3982AF3D" w14:textId="77777777" w:rsidR="00747EA4" w:rsidRDefault="00747EA4" w:rsidP="00B7674C">
      <w:pPr>
        <w:pStyle w:val="NoSpacing"/>
      </w:pPr>
    </w:p>
    <w:p w14:paraId="658984DC" w14:textId="77777777" w:rsidR="00747EA4" w:rsidRDefault="00994CDD" w:rsidP="00B7674C">
      <w:pPr>
        <w:pStyle w:val="NoSpacing"/>
      </w:pPr>
      <w:hyperlink r:id="rId15" w:anchor="noteReferrer1" w:history="1">
        <w:r w:rsidR="00747EA4" w:rsidRPr="00B849E1">
          <w:rPr>
            <w:rStyle w:val="Hyperlink"/>
          </w:rPr>
          <w:t>https://nij.ojp.gov/topics/articles/racial-profiling-and-traffic-stops#noteReferrer1</w:t>
        </w:r>
      </w:hyperlink>
    </w:p>
    <w:p w14:paraId="67BAD39F" w14:textId="77777777" w:rsidR="00747EA4" w:rsidRPr="00144039" w:rsidRDefault="00747EA4" w:rsidP="00B7674C">
      <w:pPr>
        <w:pStyle w:val="NoSpacing"/>
      </w:pPr>
    </w:p>
    <w:sectPr w:rsidR="00747EA4" w:rsidRPr="00144039" w:rsidSect="005D2246">
      <w:headerReference w:type="default"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324EF" w14:textId="77777777" w:rsidR="00994CDD" w:rsidRDefault="00994CDD" w:rsidP="006C3498">
      <w:pPr>
        <w:spacing w:after="0" w:line="240" w:lineRule="auto"/>
      </w:pPr>
      <w:r>
        <w:separator/>
      </w:r>
    </w:p>
  </w:endnote>
  <w:endnote w:type="continuationSeparator" w:id="0">
    <w:p w14:paraId="7FEB5794" w14:textId="77777777" w:rsidR="00994CDD" w:rsidRDefault="00994CDD" w:rsidP="006C3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8998805"/>
      <w:docPartObj>
        <w:docPartGallery w:val="Page Numbers (Bottom of Page)"/>
        <w:docPartUnique/>
      </w:docPartObj>
    </w:sdtPr>
    <w:sdtEndPr>
      <w:rPr>
        <w:color w:val="7F7F7F" w:themeColor="background1" w:themeShade="7F"/>
        <w:spacing w:val="60"/>
      </w:rPr>
    </w:sdtEndPr>
    <w:sdtContent>
      <w:p w14:paraId="6D02FC07" w14:textId="77777777" w:rsidR="005414CD" w:rsidRDefault="00994CDD">
        <w:pPr>
          <w:pStyle w:val="Footer"/>
          <w:pBdr>
            <w:top w:val="single" w:sz="4" w:space="1" w:color="D9D9D9" w:themeColor="background1" w:themeShade="D9"/>
          </w:pBdr>
          <w:jc w:val="right"/>
        </w:pPr>
        <w:r>
          <w:fldChar w:fldCharType="begin"/>
        </w:r>
        <w:r>
          <w:instrText xml:space="preserve"> PAGE   \* MERGEFORMAT </w:instrText>
        </w:r>
        <w:r>
          <w:fldChar w:fldCharType="separate"/>
        </w:r>
        <w:r w:rsidR="00747EA4">
          <w:rPr>
            <w:noProof/>
          </w:rPr>
          <w:t>5</w:t>
        </w:r>
        <w:r>
          <w:rPr>
            <w:noProof/>
          </w:rPr>
          <w:fldChar w:fldCharType="end"/>
        </w:r>
        <w:r w:rsidR="005414CD">
          <w:t xml:space="preserve"> | </w:t>
        </w:r>
        <w:r w:rsidR="005414CD">
          <w:rPr>
            <w:color w:val="7F7F7F" w:themeColor="background1" w:themeShade="7F"/>
            <w:spacing w:val="60"/>
          </w:rPr>
          <w:t>Page</w:t>
        </w:r>
      </w:p>
    </w:sdtContent>
  </w:sdt>
  <w:p w14:paraId="268B9946" w14:textId="77777777" w:rsidR="005414CD" w:rsidRDefault="005414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8998667"/>
      <w:docPartObj>
        <w:docPartGallery w:val="Page Numbers (Bottom of Page)"/>
        <w:docPartUnique/>
      </w:docPartObj>
    </w:sdtPr>
    <w:sdtEndPr>
      <w:rPr>
        <w:color w:val="7F7F7F" w:themeColor="background1" w:themeShade="7F"/>
        <w:spacing w:val="60"/>
      </w:rPr>
    </w:sdtEndPr>
    <w:sdtContent>
      <w:p w14:paraId="69A424E9" w14:textId="77777777" w:rsidR="005414CD" w:rsidRDefault="00994CDD">
        <w:pPr>
          <w:pStyle w:val="Footer"/>
          <w:pBdr>
            <w:top w:val="single" w:sz="4" w:space="1" w:color="D9D9D9" w:themeColor="background1" w:themeShade="D9"/>
          </w:pBdr>
          <w:jc w:val="right"/>
        </w:pPr>
        <w:r>
          <w:fldChar w:fldCharType="begin"/>
        </w:r>
        <w:r>
          <w:instrText xml:space="preserve"> PAGE   \* MERGEFORMAT </w:instrText>
        </w:r>
        <w:r>
          <w:fldChar w:fldCharType="separate"/>
        </w:r>
        <w:r w:rsidR="00747EA4">
          <w:rPr>
            <w:noProof/>
          </w:rPr>
          <w:t>1</w:t>
        </w:r>
        <w:r>
          <w:rPr>
            <w:noProof/>
          </w:rPr>
          <w:fldChar w:fldCharType="end"/>
        </w:r>
        <w:r w:rsidR="005414CD">
          <w:t xml:space="preserve"> | </w:t>
        </w:r>
        <w:r w:rsidR="005414CD">
          <w:rPr>
            <w:color w:val="7F7F7F" w:themeColor="background1" w:themeShade="7F"/>
            <w:spacing w:val="60"/>
          </w:rPr>
          <w:t>Page</w:t>
        </w:r>
      </w:p>
    </w:sdtContent>
  </w:sdt>
  <w:p w14:paraId="5928E9CA" w14:textId="77777777" w:rsidR="005414CD" w:rsidRDefault="005414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2561B" w14:textId="77777777" w:rsidR="00994CDD" w:rsidRDefault="00994CDD" w:rsidP="006C3498">
      <w:pPr>
        <w:spacing w:after="0" w:line="240" w:lineRule="auto"/>
      </w:pPr>
      <w:r>
        <w:separator/>
      </w:r>
    </w:p>
  </w:footnote>
  <w:footnote w:type="continuationSeparator" w:id="0">
    <w:p w14:paraId="0C68566F" w14:textId="77777777" w:rsidR="00994CDD" w:rsidRDefault="00994CDD" w:rsidP="006C34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B6311" w14:textId="77777777" w:rsidR="005414CD" w:rsidRDefault="00994CDD">
    <w:pPr>
      <w:pStyle w:val="Header"/>
    </w:pPr>
    <w:r>
      <w:rPr>
        <w:noProof/>
      </w:rPr>
      <w:pict w14:anchorId="352AB4DD">
        <v:shapetype id="_x0000_t202" coordsize="21600,21600" o:spt="202" path="m,l,21600r21600,l21600,xe">
          <v:stroke joinstyle="miter"/>
          <v:path gradientshapeok="t" o:connecttype="rect"/>
        </v:shapetype>
        <v:shape id="_x0000_s2050" type="#_x0000_t202" style="position:absolute;margin-left:48.85pt;margin-top:-15.35pt;width:277.3pt;height:43.2pt;z-index:251659264" stroked="f">
          <v:textbox>
            <w:txbxContent>
              <w:p w14:paraId="1D898D05" w14:textId="77777777" w:rsidR="005414CD" w:rsidRPr="00B3120C" w:rsidRDefault="005414CD" w:rsidP="004D72CD">
                <w:pPr>
                  <w:pStyle w:val="NoSpacing"/>
                  <w:rPr>
                    <w:b/>
                    <w:sz w:val="28"/>
                    <w:szCs w:val="28"/>
                  </w:rPr>
                </w:pPr>
                <w:r w:rsidRPr="00B3120C">
                  <w:rPr>
                    <w:b/>
                    <w:sz w:val="28"/>
                    <w:szCs w:val="28"/>
                  </w:rPr>
                  <w:t>Mt. Healthy Police Department</w:t>
                </w:r>
              </w:p>
              <w:p w14:paraId="40F3BD14" w14:textId="77777777" w:rsidR="005414CD" w:rsidRPr="00B3120C" w:rsidRDefault="005414CD" w:rsidP="004D72CD">
                <w:pPr>
                  <w:pStyle w:val="NoSpacing"/>
                  <w:rPr>
                    <w:b/>
                    <w:sz w:val="28"/>
                    <w:szCs w:val="28"/>
                  </w:rPr>
                </w:pPr>
                <w:r w:rsidRPr="00B3120C">
                  <w:rPr>
                    <w:b/>
                    <w:sz w:val="28"/>
                    <w:szCs w:val="28"/>
                  </w:rPr>
                  <w:t>Biased Based / Racial Profiling – Annual Report</w:t>
                </w:r>
              </w:p>
              <w:p w14:paraId="61A96DF2" w14:textId="77777777" w:rsidR="005414CD" w:rsidRPr="00B3120C" w:rsidRDefault="005414CD">
                <w:pPr>
                  <w:rPr>
                    <w:sz w:val="28"/>
                    <w:szCs w:val="28"/>
                  </w:rPr>
                </w:pPr>
              </w:p>
            </w:txbxContent>
          </v:textbox>
        </v:shape>
      </w:pict>
    </w:r>
    <w:r>
      <w:rPr>
        <w:noProof/>
      </w:rPr>
      <w:pict w14:anchorId="4269463F">
        <v:shape id="_x0000_s2049" type="#_x0000_t202" style="position:absolute;margin-left:-12.5pt;margin-top:-20.95pt;width:65.1pt;height:51.95pt;z-index:251658240" stroked="f">
          <v:textbox style="mso-next-textbox:#_x0000_s2049">
            <w:txbxContent>
              <w:p w14:paraId="62215E7C" w14:textId="77777777" w:rsidR="005414CD" w:rsidRDefault="005414CD">
                <w:r>
                  <w:rPr>
                    <w:noProof/>
                  </w:rPr>
                  <w:drawing>
                    <wp:inline distT="0" distB="0" distL="0" distR="0" wp14:anchorId="7528C211" wp14:editId="37A9E9D5">
                      <wp:extent cx="569346" cy="537000"/>
                      <wp:effectExtent l="19050" t="0" r="2154" b="0"/>
                      <wp:docPr id="24" name="Picture 24" descr="C:\Users\nmichael\AppData\Local\Microsoft\Windows\INetCache\Content.Word\Patch_Page_1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nmichael\AppData\Local\Microsoft\Windows\INetCache\Content.Word\Patch_Page_1 - Copy.jpg"/>
                              <pic:cNvPicPr>
                                <a:picLocks noChangeAspect="1" noChangeArrowheads="1"/>
                              </pic:cNvPicPr>
                            </pic:nvPicPr>
                            <pic:blipFill>
                              <a:blip r:embed="rId1"/>
                              <a:srcRect/>
                              <a:stretch>
                                <a:fillRect/>
                              </a:stretch>
                            </pic:blipFill>
                            <pic:spPr bwMode="auto">
                              <a:xfrm>
                                <a:off x="0" y="0"/>
                                <a:ext cx="570345" cy="537942"/>
                              </a:xfrm>
                              <a:prstGeom prst="rect">
                                <a:avLst/>
                              </a:prstGeom>
                              <a:noFill/>
                              <a:ln w="9525">
                                <a:noFill/>
                                <a:miter lim="800000"/>
                                <a:headEnd/>
                                <a:tailEnd/>
                              </a:ln>
                            </pic:spPr>
                          </pic:pic>
                        </a:graphicData>
                      </a:graphic>
                    </wp:inline>
                  </w:drawing>
                </w:r>
              </w:p>
            </w:txbxContent>
          </v:textbox>
        </v:shape>
      </w:pict>
    </w:r>
    <w:r>
      <w:rPr>
        <w:noProof/>
      </w:rPr>
      <w:pict w14:anchorId="5BB8AF0F">
        <v:shape id="_x0000_s2051" type="#_x0000_t202" style="position:absolute;margin-left:401.95pt;margin-top:4.7pt;width:80.75pt;height:23.15pt;z-index:251660288" stroked="f">
          <v:textbox>
            <w:txbxContent>
              <w:p w14:paraId="70EE157A" w14:textId="77777777" w:rsidR="005414CD" w:rsidRPr="00B3120C" w:rsidRDefault="005414CD">
                <w:pPr>
                  <w:rPr>
                    <w:b/>
                    <w:sz w:val="28"/>
                    <w:szCs w:val="28"/>
                  </w:rPr>
                </w:pPr>
                <w:r>
                  <w:rPr>
                    <w:b/>
                    <w:sz w:val="28"/>
                    <w:szCs w:val="28"/>
                  </w:rPr>
                  <w:t>Year 2019</w:t>
                </w:r>
              </w:p>
            </w:txbxContent>
          </v:textbox>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822D0" w14:textId="3F10F063" w:rsidR="005414CD" w:rsidRDefault="00994CDD" w:rsidP="00B3120C">
    <w:pPr>
      <w:rPr>
        <w:rFonts w:cstheme="minorHAnsi"/>
        <w:b/>
        <w:sz w:val="48"/>
        <w:szCs w:val="48"/>
      </w:rPr>
    </w:pPr>
    <w:r>
      <w:rPr>
        <w:rFonts w:cstheme="minorHAnsi"/>
        <w:noProof/>
        <w:sz w:val="48"/>
        <w:szCs w:val="48"/>
      </w:rPr>
      <w:pict w14:anchorId="5720B9ED">
        <v:shapetype id="_x0000_t202" coordsize="21600,21600" o:spt="202" path="m,l,21600r21600,l21600,xe">
          <v:stroke joinstyle="miter"/>
          <v:path gradientshapeok="t" o:connecttype="rect"/>
        </v:shapetype>
        <v:shape id="_x0000_s2053" type="#_x0000_t202" style="position:absolute;margin-left:-44.45pt;margin-top:-4.4pt;width:71.35pt;height:65.75pt;z-index:251662336" stroked="f">
          <v:textbox style="mso-next-textbox:#_x0000_s2053">
            <w:txbxContent>
              <w:p w14:paraId="364FC369" w14:textId="77777777" w:rsidR="005414CD" w:rsidRDefault="005414CD" w:rsidP="00B3120C">
                <w:r>
                  <w:rPr>
                    <w:rFonts w:asciiTheme="majorHAnsi" w:eastAsiaTheme="majorEastAsia" w:hAnsiTheme="majorHAnsi" w:cstheme="majorBidi"/>
                    <w:noProof/>
                    <w:sz w:val="72"/>
                    <w:szCs w:val="72"/>
                  </w:rPr>
                  <w:drawing>
                    <wp:inline distT="0" distB="0" distL="0" distR="0" wp14:anchorId="0C7C5A56" wp14:editId="19A2536F">
                      <wp:extent cx="699474" cy="659958"/>
                      <wp:effectExtent l="19050" t="0" r="5376" b="0"/>
                      <wp:docPr id="4" name="Picture 9" descr="C:\Users\nmichael\AppData\Local\Microsoft\Windows\INetCache\Content.Word\Patch_Page_1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nmichael\AppData\Local\Microsoft\Windows\INetCache\Content.Word\Patch_Page_1 - Copy.jpg"/>
                              <pic:cNvPicPr>
                                <a:picLocks noChangeAspect="1" noChangeArrowheads="1"/>
                              </pic:cNvPicPr>
                            </pic:nvPicPr>
                            <pic:blipFill>
                              <a:blip r:embed="rId1"/>
                              <a:srcRect/>
                              <a:stretch>
                                <a:fillRect/>
                              </a:stretch>
                            </pic:blipFill>
                            <pic:spPr bwMode="auto">
                              <a:xfrm>
                                <a:off x="0" y="0"/>
                                <a:ext cx="703394" cy="663656"/>
                              </a:xfrm>
                              <a:prstGeom prst="rect">
                                <a:avLst/>
                              </a:prstGeom>
                              <a:noFill/>
                              <a:ln w="9525">
                                <a:noFill/>
                                <a:miter lim="800000"/>
                                <a:headEnd/>
                                <a:tailEnd/>
                              </a:ln>
                            </pic:spPr>
                          </pic:pic>
                        </a:graphicData>
                      </a:graphic>
                    </wp:inline>
                  </w:drawing>
                </w:r>
              </w:p>
            </w:txbxContent>
          </v:textbox>
        </v:shape>
      </w:pict>
    </w:r>
    <w:r w:rsidR="005414CD">
      <w:rPr>
        <w:rFonts w:cstheme="minorHAnsi"/>
        <w:sz w:val="48"/>
        <w:szCs w:val="48"/>
      </w:rPr>
      <w:t xml:space="preserve">       </w:t>
    </w:r>
    <w:r w:rsidR="005414CD" w:rsidRPr="007816CE">
      <w:rPr>
        <w:rFonts w:cstheme="minorHAnsi"/>
        <w:b/>
        <w:sz w:val="48"/>
        <w:szCs w:val="48"/>
      </w:rPr>
      <w:t>Mt. Healthy Police Department</w:t>
    </w:r>
  </w:p>
  <w:p w14:paraId="07E2D7DD" w14:textId="63DDCFD5" w:rsidR="00285A7C" w:rsidRPr="00285A7C" w:rsidRDefault="00285A7C" w:rsidP="00B3120C">
    <w:pPr>
      <w:rPr>
        <w:rFonts w:cstheme="minorHAnsi"/>
        <w:b/>
        <w:sz w:val="40"/>
        <w:szCs w:val="40"/>
      </w:rPr>
    </w:pPr>
    <w:r>
      <w:rPr>
        <w:rFonts w:cstheme="minorHAnsi"/>
        <w:b/>
        <w:sz w:val="48"/>
        <w:szCs w:val="48"/>
      </w:rPr>
      <w:tab/>
    </w:r>
    <w:r>
      <w:rPr>
        <w:rFonts w:cstheme="minorHAnsi"/>
        <w:b/>
        <w:sz w:val="48"/>
        <w:szCs w:val="48"/>
      </w:rPr>
      <w:tab/>
    </w:r>
    <w:r w:rsidRPr="00285A7C">
      <w:rPr>
        <w:rFonts w:cstheme="minorHAnsi"/>
        <w:b/>
        <w:sz w:val="40"/>
        <w:szCs w:val="40"/>
      </w:rPr>
      <w:t>Colonel Vincent L. Demasi</w:t>
    </w:r>
    <w:r>
      <w:rPr>
        <w:rFonts w:cstheme="minorHAnsi"/>
        <w:b/>
        <w:sz w:val="40"/>
        <w:szCs w:val="40"/>
      </w:rPr>
      <w:t>,</w:t>
    </w:r>
    <w:r w:rsidRPr="00285A7C">
      <w:rPr>
        <w:rFonts w:cstheme="minorHAnsi"/>
        <w:b/>
        <w:sz w:val="40"/>
        <w:szCs w:val="40"/>
      </w:rPr>
      <w:t xml:space="preserve"> Chief of Police</w:t>
    </w:r>
  </w:p>
  <w:p w14:paraId="734C7487" w14:textId="77777777" w:rsidR="005414CD" w:rsidRDefault="005414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A6DC5"/>
    <w:multiLevelType w:val="hybridMultilevel"/>
    <w:tmpl w:val="942E222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89B174C"/>
    <w:multiLevelType w:val="hybridMultilevel"/>
    <w:tmpl w:val="F2F666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391A06"/>
    <w:multiLevelType w:val="hybridMultilevel"/>
    <w:tmpl w:val="F98C0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A45319"/>
    <w:multiLevelType w:val="hybridMultilevel"/>
    <w:tmpl w:val="58F877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607B9B"/>
    <w:multiLevelType w:val="hybridMultilevel"/>
    <w:tmpl w:val="9ECEF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D2246"/>
    <w:rsid w:val="00053116"/>
    <w:rsid w:val="00093DF4"/>
    <w:rsid w:val="000D222D"/>
    <w:rsid w:val="0014391B"/>
    <w:rsid w:val="00144039"/>
    <w:rsid w:val="00182622"/>
    <w:rsid w:val="00285A7C"/>
    <w:rsid w:val="00295FBC"/>
    <w:rsid w:val="002C742C"/>
    <w:rsid w:val="003879D3"/>
    <w:rsid w:val="00390C8D"/>
    <w:rsid w:val="00395F4F"/>
    <w:rsid w:val="00440DCC"/>
    <w:rsid w:val="00493C4E"/>
    <w:rsid w:val="004A1DAC"/>
    <w:rsid w:val="004D72CD"/>
    <w:rsid w:val="0052433E"/>
    <w:rsid w:val="005414CD"/>
    <w:rsid w:val="00555D37"/>
    <w:rsid w:val="00567E14"/>
    <w:rsid w:val="005D2246"/>
    <w:rsid w:val="00626150"/>
    <w:rsid w:val="006643D8"/>
    <w:rsid w:val="006B3A5C"/>
    <w:rsid w:val="006C3498"/>
    <w:rsid w:val="006E13FC"/>
    <w:rsid w:val="00747EA4"/>
    <w:rsid w:val="007561F1"/>
    <w:rsid w:val="00775190"/>
    <w:rsid w:val="007816CE"/>
    <w:rsid w:val="007B0D9D"/>
    <w:rsid w:val="00805F0B"/>
    <w:rsid w:val="00827BB0"/>
    <w:rsid w:val="008F38FB"/>
    <w:rsid w:val="00994CDD"/>
    <w:rsid w:val="00AD0AC1"/>
    <w:rsid w:val="00B3120C"/>
    <w:rsid w:val="00B56BC1"/>
    <w:rsid w:val="00B7674C"/>
    <w:rsid w:val="00C11E0D"/>
    <w:rsid w:val="00C66FE1"/>
    <w:rsid w:val="00CC2CB4"/>
    <w:rsid w:val="00D13C2B"/>
    <w:rsid w:val="00D5043F"/>
    <w:rsid w:val="00D86E48"/>
    <w:rsid w:val="00DB3336"/>
    <w:rsid w:val="00F44042"/>
    <w:rsid w:val="00F93933"/>
    <w:rsid w:val="00FA16E6"/>
    <w:rsid w:val="00FA6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3FEC02AF"/>
  <w15:docId w15:val="{DC9AA215-B484-40A3-B4FC-0853D9639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86E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D2246"/>
    <w:pPr>
      <w:spacing w:after="0" w:line="240" w:lineRule="auto"/>
    </w:pPr>
    <w:rPr>
      <w:rFonts w:eastAsiaTheme="minorEastAsia"/>
    </w:rPr>
  </w:style>
  <w:style w:type="character" w:customStyle="1" w:styleId="NoSpacingChar">
    <w:name w:val="No Spacing Char"/>
    <w:basedOn w:val="DefaultParagraphFont"/>
    <w:link w:val="NoSpacing"/>
    <w:uiPriority w:val="1"/>
    <w:rsid w:val="005D2246"/>
    <w:rPr>
      <w:rFonts w:eastAsiaTheme="minorEastAsia"/>
    </w:rPr>
  </w:style>
  <w:style w:type="paragraph" w:styleId="BalloonText">
    <w:name w:val="Balloon Text"/>
    <w:basedOn w:val="Normal"/>
    <w:link w:val="BalloonTextChar"/>
    <w:uiPriority w:val="99"/>
    <w:semiHidden/>
    <w:unhideWhenUsed/>
    <w:rsid w:val="005D22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246"/>
    <w:rPr>
      <w:rFonts w:ascii="Tahoma" w:hAnsi="Tahoma" w:cs="Tahoma"/>
      <w:sz w:val="16"/>
      <w:szCs w:val="16"/>
    </w:rPr>
  </w:style>
  <w:style w:type="paragraph" w:styleId="Header">
    <w:name w:val="header"/>
    <w:basedOn w:val="Normal"/>
    <w:link w:val="HeaderChar"/>
    <w:uiPriority w:val="99"/>
    <w:unhideWhenUsed/>
    <w:rsid w:val="006C34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498"/>
  </w:style>
  <w:style w:type="paragraph" w:styleId="Footer">
    <w:name w:val="footer"/>
    <w:basedOn w:val="Normal"/>
    <w:link w:val="FooterChar"/>
    <w:uiPriority w:val="99"/>
    <w:unhideWhenUsed/>
    <w:rsid w:val="006C34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498"/>
  </w:style>
  <w:style w:type="character" w:customStyle="1" w:styleId="font-9">
    <w:name w:val="font-9"/>
    <w:basedOn w:val="DefaultParagraphFont"/>
    <w:rsid w:val="00395F4F"/>
  </w:style>
  <w:style w:type="paragraph" w:styleId="NormalWeb">
    <w:name w:val="Normal (Web)"/>
    <w:basedOn w:val="Normal"/>
    <w:uiPriority w:val="99"/>
    <w:semiHidden/>
    <w:unhideWhenUsed/>
    <w:rsid w:val="00395F4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2433E"/>
    <w:pPr>
      <w:ind w:left="720"/>
      <w:contextualSpacing/>
    </w:pPr>
  </w:style>
  <w:style w:type="table" w:styleId="TableGrid">
    <w:name w:val="Table Grid"/>
    <w:basedOn w:val="TableNormal"/>
    <w:uiPriority w:val="59"/>
    <w:rsid w:val="00805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
    <w:name w:val="Medium Grid 1"/>
    <w:basedOn w:val="TableNormal"/>
    <w:uiPriority w:val="67"/>
    <w:rsid w:val="00555D3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ghtGrid">
    <w:name w:val="Light Grid"/>
    <w:basedOn w:val="TableNormal"/>
    <w:uiPriority w:val="62"/>
    <w:rsid w:val="00555D3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Shading">
    <w:name w:val="Light Shading"/>
    <w:basedOn w:val="TableNormal"/>
    <w:uiPriority w:val="60"/>
    <w:rsid w:val="00555D3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7561F1"/>
    <w:rPr>
      <w:color w:val="0000FF" w:themeColor="hyperlink"/>
      <w:u w:val="single"/>
    </w:rPr>
  </w:style>
  <w:style w:type="table" w:styleId="ColorfulList">
    <w:name w:val="Colorful List"/>
    <w:basedOn w:val="TableNormal"/>
    <w:uiPriority w:val="72"/>
    <w:rsid w:val="00B7674C"/>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character" w:styleId="FollowedHyperlink">
    <w:name w:val="FollowedHyperlink"/>
    <w:basedOn w:val="DefaultParagraphFont"/>
    <w:uiPriority w:val="99"/>
    <w:semiHidden/>
    <w:unhideWhenUsed/>
    <w:rsid w:val="006E13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63185">
      <w:bodyDiv w:val="1"/>
      <w:marLeft w:val="0"/>
      <w:marRight w:val="0"/>
      <w:marTop w:val="0"/>
      <w:marBottom w:val="0"/>
      <w:divBdr>
        <w:top w:val="none" w:sz="0" w:space="0" w:color="auto"/>
        <w:left w:val="none" w:sz="0" w:space="0" w:color="auto"/>
        <w:bottom w:val="none" w:sz="0" w:space="0" w:color="auto"/>
        <w:right w:val="none" w:sz="0" w:space="0" w:color="auto"/>
      </w:divBdr>
      <w:divsChild>
        <w:div w:id="1746564532">
          <w:marLeft w:val="0"/>
          <w:marRight w:val="0"/>
          <w:marTop w:val="0"/>
          <w:marBottom w:val="0"/>
          <w:divBdr>
            <w:top w:val="none" w:sz="0" w:space="0" w:color="auto"/>
            <w:left w:val="none" w:sz="0" w:space="0" w:color="auto"/>
            <w:bottom w:val="none" w:sz="0" w:space="0" w:color="auto"/>
            <w:right w:val="none" w:sz="0" w:space="0" w:color="auto"/>
          </w:divBdr>
        </w:div>
        <w:div w:id="1801066842">
          <w:marLeft w:val="0"/>
          <w:marRight w:val="0"/>
          <w:marTop w:val="0"/>
          <w:marBottom w:val="0"/>
          <w:divBdr>
            <w:top w:val="none" w:sz="0" w:space="0" w:color="auto"/>
            <w:left w:val="none" w:sz="0" w:space="0" w:color="auto"/>
            <w:bottom w:val="none" w:sz="0" w:space="0" w:color="auto"/>
            <w:right w:val="none" w:sz="0" w:space="0" w:color="auto"/>
          </w:divBdr>
          <w:divsChild>
            <w:div w:id="462235740">
              <w:marLeft w:val="0"/>
              <w:marRight w:val="0"/>
              <w:marTop w:val="0"/>
              <w:marBottom w:val="0"/>
              <w:divBdr>
                <w:top w:val="none" w:sz="0" w:space="0" w:color="auto"/>
                <w:left w:val="none" w:sz="0" w:space="0" w:color="auto"/>
                <w:bottom w:val="none" w:sz="0" w:space="0" w:color="auto"/>
                <w:right w:val="none" w:sz="0" w:space="0" w:color="auto"/>
              </w:divBdr>
              <w:divsChild>
                <w:div w:id="600337169">
                  <w:marLeft w:val="0"/>
                  <w:marRight w:val="0"/>
                  <w:marTop w:val="0"/>
                  <w:marBottom w:val="0"/>
                  <w:divBdr>
                    <w:top w:val="none" w:sz="0" w:space="0" w:color="auto"/>
                    <w:left w:val="none" w:sz="0" w:space="0" w:color="auto"/>
                    <w:bottom w:val="none" w:sz="0" w:space="0" w:color="auto"/>
                    <w:right w:val="none" w:sz="0" w:space="0" w:color="auto"/>
                  </w:divBdr>
                  <w:divsChild>
                    <w:div w:id="1004475127">
                      <w:marLeft w:val="0"/>
                      <w:marRight w:val="0"/>
                      <w:marTop w:val="0"/>
                      <w:marBottom w:val="0"/>
                      <w:divBdr>
                        <w:top w:val="single" w:sz="4" w:space="0" w:color="AFAFAF"/>
                        <w:left w:val="single" w:sz="4" w:space="0" w:color="AFAFAF"/>
                        <w:bottom w:val="single" w:sz="4" w:space="0" w:color="AFAFAF"/>
                        <w:right w:val="single" w:sz="4" w:space="0" w:color="AFAFAF"/>
                      </w:divBdr>
                      <w:divsChild>
                        <w:div w:id="1368873678">
                          <w:marLeft w:val="0"/>
                          <w:marRight w:val="0"/>
                          <w:marTop w:val="0"/>
                          <w:marBottom w:val="0"/>
                          <w:divBdr>
                            <w:top w:val="none" w:sz="0" w:space="0" w:color="auto"/>
                            <w:left w:val="none" w:sz="0" w:space="0" w:color="auto"/>
                            <w:bottom w:val="none" w:sz="0" w:space="0" w:color="auto"/>
                            <w:right w:val="none" w:sz="0" w:space="0" w:color="auto"/>
                          </w:divBdr>
                          <w:divsChild>
                            <w:div w:id="79895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483639">
          <w:marLeft w:val="0"/>
          <w:marRight w:val="0"/>
          <w:marTop w:val="0"/>
          <w:marBottom w:val="0"/>
          <w:divBdr>
            <w:top w:val="none" w:sz="0" w:space="0" w:color="auto"/>
            <w:left w:val="none" w:sz="0" w:space="0" w:color="auto"/>
            <w:bottom w:val="none" w:sz="0" w:space="0" w:color="auto"/>
            <w:right w:val="none" w:sz="0" w:space="0" w:color="auto"/>
          </w:divBdr>
        </w:div>
      </w:divsChild>
    </w:div>
    <w:div w:id="184150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ensus.gov/quickfacts/fact/table/hamiltoncountyohio,mounthealthycityohio,oh/PST045217"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nij.ojp.gov/topics/articles/racial-profiling-and-traffic-stops"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t.state.oh.us/Divisions/Planning/TechServ/traffic/Traffic_Survey_Reports/2013_Reports/HAM13.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Traffic Ciations Issued by Race</a:t>
            </a:r>
          </a:p>
        </c:rich>
      </c:tx>
      <c:overlay val="0"/>
    </c:title>
    <c:autoTitleDeleted val="0"/>
    <c:plotArea>
      <c:layout/>
      <c:barChart>
        <c:barDir val="col"/>
        <c:grouping val="clustered"/>
        <c:varyColors val="0"/>
        <c:ser>
          <c:idx val="0"/>
          <c:order val="0"/>
          <c:tx>
            <c:strRef>
              <c:f>Sheet1!$B$1</c:f>
              <c:strCache>
                <c:ptCount val="1"/>
                <c:pt idx="0">
                  <c:v>Citations</c:v>
                </c:pt>
              </c:strCache>
            </c:strRef>
          </c:tx>
          <c:invertIfNegative val="0"/>
          <c:cat>
            <c:strRef>
              <c:f>Sheet1!$A$2:$A$4</c:f>
              <c:strCache>
                <c:ptCount val="3"/>
                <c:pt idx="0">
                  <c:v>Black (697)</c:v>
                </c:pt>
                <c:pt idx="1">
                  <c:v>White (201)</c:v>
                </c:pt>
                <c:pt idx="2">
                  <c:v>Other (20)</c:v>
                </c:pt>
              </c:strCache>
            </c:strRef>
          </c:cat>
          <c:val>
            <c:numRef>
              <c:f>Sheet1!$B$2:$B$4</c:f>
              <c:numCache>
                <c:formatCode>General</c:formatCode>
                <c:ptCount val="3"/>
                <c:pt idx="0">
                  <c:v>697</c:v>
                </c:pt>
                <c:pt idx="1">
                  <c:v>201</c:v>
                </c:pt>
                <c:pt idx="2">
                  <c:v>20</c:v>
                </c:pt>
              </c:numCache>
            </c:numRef>
          </c:val>
          <c:extLst>
            <c:ext xmlns:c16="http://schemas.microsoft.com/office/drawing/2014/chart" uri="{C3380CC4-5D6E-409C-BE32-E72D297353CC}">
              <c16:uniqueId val="{00000000-26DF-4AB8-BAAE-E645E2341F6D}"/>
            </c:ext>
          </c:extLst>
        </c:ser>
        <c:dLbls>
          <c:showLegendKey val="0"/>
          <c:showVal val="0"/>
          <c:showCatName val="0"/>
          <c:showSerName val="0"/>
          <c:showPercent val="0"/>
          <c:showBubbleSize val="0"/>
        </c:dLbls>
        <c:gapWidth val="150"/>
        <c:axId val="108841984"/>
        <c:axId val="117773056"/>
      </c:barChart>
      <c:catAx>
        <c:axId val="108841984"/>
        <c:scaling>
          <c:orientation val="minMax"/>
        </c:scaling>
        <c:delete val="0"/>
        <c:axPos val="b"/>
        <c:numFmt formatCode="General" sourceLinked="0"/>
        <c:majorTickMark val="out"/>
        <c:minorTickMark val="none"/>
        <c:tickLblPos val="nextTo"/>
        <c:crossAx val="117773056"/>
        <c:crosses val="autoZero"/>
        <c:auto val="1"/>
        <c:lblAlgn val="ctr"/>
        <c:lblOffset val="100"/>
        <c:noMultiLvlLbl val="0"/>
      </c:catAx>
      <c:valAx>
        <c:axId val="117773056"/>
        <c:scaling>
          <c:orientation val="minMax"/>
        </c:scaling>
        <c:delete val="0"/>
        <c:axPos val="l"/>
        <c:majorGridlines/>
        <c:numFmt formatCode="General" sourceLinked="1"/>
        <c:majorTickMark val="out"/>
        <c:minorTickMark val="none"/>
        <c:tickLblPos val="nextTo"/>
        <c:crossAx val="108841984"/>
        <c:crosses val="autoZero"/>
        <c:crossBetween val="between"/>
      </c:valAx>
    </c:plotArea>
    <c:legend>
      <c:legendPos val="r"/>
      <c:overlay val="0"/>
    </c:legend>
    <c:plotVisOnly val="1"/>
    <c:dispBlanksAs val="gap"/>
    <c:showDLblsOverMax val="0"/>
  </c:chart>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FF85D05BF2D4CA798B710A76E7D255E"/>
        <w:category>
          <w:name w:val="General"/>
          <w:gallery w:val="placeholder"/>
        </w:category>
        <w:types>
          <w:type w:val="bbPlcHdr"/>
        </w:types>
        <w:behaviors>
          <w:behavior w:val="content"/>
        </w:behaviors>
        <w:guid w:val="{500B2B0D-C24D-46BA-86FD-B767A3887B33}"/>
      </w:docPartPr>
      <w:docPartBody>
        <w:p w:rsidR="00574C3A" w:rsidRDefault="00EA5D99" w:rsidP="00EA5D99">
          <w:pPr>
            <w:pStyle w:val="EFF85D05BF2D4CA798B710A76E7D255E"/>
          </w:pPr>
          <w:r>
            <w:rPr>
              <w:rFonts w:asciiTheme="majorHAnsi" w:eastAsiaTheme="majorEastAsia" w:hAnsiTheme="majorHAnsi" w:cstheme="majorBidi"/>
              <w:sz w:val="72"/>
              <w:szCs w:val="7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C08CB"/>
    <w:rsid w:val="003E3BFA"/>
    <w:rsid w:val="00574C3A"/>
    <w:rsid w:val="005C08CB"/>
    <w:rsid w:val="00A97EF7"/>
    <w:rsid w:val="00CE3E9F"/>
    <w:rsid w:val="00EA5D99"/>
    <w:rsid w:val="00FD5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A5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DE893F6390413086A35F222558A47D">
    <w:name w:val="B2DE893F6390413086A35F222558A47D"/>
    <w:rsid w:val="005C08CB"/>
  </w:style>
  <w:style w:type="paragraph" w:customStyle="1" w:styleId="5F54502ACEDE4D4C94BC2493F023374C">
    <w:name w:val="5F54502ACEDE4D4C94BC2493F023374C"/>
    <w:rsid w:val="005C08CB"/>
  </w:style>
  <w:style w:type="paragraph" w:customStyle="1" w:styleId="75F9A02A68D246DEBEFC8188A120CC50">
    <w:name w:val="75F9A02A68D246DEBEFC8188A120CC50"/>
    <w:rsid w:val="005C08CB"/>
  </w:style>
  <w:style w:type="paragraph" w:customStyle="1" w:styleId="3F43DD805979404AACC3FE0513E58657">
    <w:name w:val="3F43DD805979404AACC3FE0513E58657"/>
    <w:rsid w:val="005C08CB"/>
  </w:style>
  <w:style w:type="paragraph" w:customStyle="1" w:styleId="35CA1CE91114440BB568F06F7EC0EAFA">
    <w:name w:val="35CA1CE91114440BB568F06F7EC0EAFA"/>
    <w:rsid w:val="005C08CB"/>
  </w:style>
  <w:style w:type="paragraph" w:customStyle="1" w:styleId="48F7F79754924EFBB54D35D21083322D">
    <w:name w:val="48F7F79754924EFBB54D35D21083322D"/>
    <w:rsid w:val="005C08CB"/>
  </w:style>
  <w:style w:type="paragraph" w:customStyle="1" w:styleId="F24FC3F775C64E4B8231E7B334F564AA">
    <w:name w:val="F24FC3F775C64E4B8231E7B334F564AA"/>
    <w:rsid w:val="005C08CB"/>
  </w:style>
  <w:style w:type="paragraph" w:customStyle="1" w:styleId="C6C1E86B2C29405492946FE549B973BB">
    <w:name w:val="C6C1E86B2C29405492946FE549B973BB"/>
    <w:rsid w:val="005C08CB"/>
  </w:style>
  <w:style w:type="paragraph" w:customStyle="1" w:styleId="BAAB0722A45E4625B33585B2E8680B36">
    <w:name w:val="BAAB0722A45E4625B33585B2E8680B36"/>
    <w:rsid w:val="005C08CB"/>
  </w:style>
  <w:style w:type="paragraph" w:customStyle="1" w:styleId="3220D7AF62894D08BA6EC6160B374F5C">
    <w:name w:val="3220D7AF62894D08BA6EC6160B374F5C"/>
    <w:rsid w:val="005C08CB"/>
  </w:style>
  <w:style w:type="paragraph" w:customStyle="1" w:styleId="C4CD1F02CC174AB6A274F1B3193F1F63">
    <w:name w:val="C4CD1F02CC174AB6A274F1B3193F1F63"/>
    <w:rsid w:val="005C08CB"/>
  </w:style>
  <w:style w:type="paragraph" w:customStyle="1" w:styleId="B07822E7FA0448E3ADC0D80EB1306986">
    <w:name w:val="B07822E7FA0448E3ADC0D80EB1306986"/>
    <w:rsid w:val="005C08CB"/>
  </w:style>
  <w:style w:type="paragraph" w:customStyle="1" w:styleId="9894B8B34B104212A79D9290D37C0251">
    <w:name w:val="9894B8B34B104212A79D9290D37C0251"/>
    <w:rsid w:val="005C08CB"/>
  </w:style>
  <w:style w:type="paragraph" w:customStyle="1" w:styleId="FCF2864B5C7E470B994A06548984D084">
    <w:name w:val="FCF2864B5C7E470B994A06548984D084"/>
    <w:rsid w:val="005C08CB"/>
  </w:style>
  <w:style w:type="paragraph" w:customStyle="1" w:styleId="CBB2280E62A846DA8EC43422F534F77D">
    <w:name w:val="CBB2280E62A846DA8EC43422F534F77D"/>
    <w:rsid w:val="005C08CB"/>
  </w:style>
  <w:style w:type="paragraph" w:customStyle="1" w:styleId="191267B25C6640009DC8983B25D75315">
    <w:name w:val="191267B25C6640009DC8983B25D75315"/>
    <w:rsid w:val="005C08CB"/>
  </w:style>
  <w:style w:type="paragraph" w:customStyle="1" w:styleId="EFF85D05BF2D4CA798B710A76E7D255E">
    <w:name w:val="EFF85D05BF2D4CA798B710A76E7D255E"/>
    <w:rsid w:val="00EA5D99"/>
  </w:style>
  <w:style w:type="paragraph" w:customStyle="1" w:styleId="F457B2EA21E54104B847F13BC3522460">
    <w:name w:val="F457B2EA21E54104B847F13BC3522460"/>
    <w:rsid w:val="00EA5D99"/>
  </w:style>
  <w:style w:type="paragraph" w:customStyle="1" w:styleId="7725C3ECA3AC4CD888AB9C25908D8DC3">
    <w:name w:val="7725C3ECA3AC4CD888AB9C25908D8DC3"/>
    <w:rsid w:val="00EA5D99"/>
  </w:style>
  <w:style w:type="paragraph" w:customStyle="1" w:styleId="2122B9BC114A48FEA24345F253D65729">
    <w:name w:val="2122B9BC114A48FEA24345F253D65729"/>
    <w:rsid w:val="00EA5D99"/>
  </w:style>
  <w:style w:type="paragraph" w:customStyle="1" w:styleId="58656F38349649AA9C65A0E72E6578CE">
    <w:name w:val="58656F38349649AA9C65A0E72E6578CE"/>
    <w:rsid w:val="00EA5D99"/>
  </w:style>
  <w:style w:type="paragraph" w:customStyle="1" w:styleId="7AD334E7AC5A47A1BCF3C0A4C15D14EE">
    <w:name w:val="7AD334E7AC5A47A1BCF3C0A4C15D14EE"/>
    <w:rsid w:val="00EA5D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PublishDate>
  <Abstract>Each January, the Patrol Sergeant shall review the Departments effort to prevent bias-based profiling and submit an overview.  This report is the overview of the Mt. Healthy Police Department’s effort and compliance within state law and department policy.</Abstract>
  <CompanyAddress>7700 Perry St. 
Mt. Healthy Oh, 45231</CompanyAddress>
  <CompanyPhone>(513)728-3183</CompanyPhone>
  <CompanyFax>(513)354-8002</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516015DB050C45939BD40777CAF02F" ma:contentTypeVersion="7" ma:contentTypeDescription="Create a new document." ma:contentTypeScope="" ma:versionID="5afd054999187701d7140853601c8d9c">
  <xsd:schema xmlns:xsd="http://www.w3.org/2001/XMLSchema" xmlns:xs="http://www.w3.org/2001/XMLSchema" xmlns:p="http://schemas.microsoft.com/office/2006/metadata/properties" xmlns:ns3="a5eef8df-b7ab-4309-8fc4-47bb194445f0" xmlns:ns4="9bfbcac4-d3dc-458c-968f-f0197c453436" targetNamespace="http://schemas.microsoft.com/office/2006/metadata/properties" ma:root="true" ma:fieldsID="6e1f318605012d2959db72c2313699a2" ns3:_="" ns4:_="">
    <xsd:import namespace="a5eef8df-b7ab-4309-8fc4-47bb194445f0"/>
    <xsd:import namespace="9bfbcac4-d3dc-458c-968f-f0197c45343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eef8df-b7ab-4309-8fc4-47bb194445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fbcac4-d3dc-458c-968f-f0197c45343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0DB2B10-C34B-46DC-8C09-EF14C10C3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eef8df-b7ab-4309-8fc4-47bb194445f0"/>
    <ds:schemaRef ds:uri="9bfbcac4-d3dc-458c-968f-f0197c4534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FE3A8B-C65C-41ED-82E0-165B179E2E24}">
  <ds:schemaRefs>
    <ds:schemaRef ds:uri="http://schemas.microsoft.com/sharepoint/v3/contenttype/forms"/>
  </ds:schemaRefs>
</ds:datastoreItem>
</file>

<file path=customXml/itemProps4.xml><?xml version="1.0" encoding="utf-8"?>
<ds:datastoreItem xmlns:ds="http://schemas.openxmlformats.org/officeDocument/2006/customXml" ds:itemID="{98389E78-53C2-4A3B-99AA-2C4DCEE0B40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270B8E4-56DD-4FE4-BB81-348A7BC29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983</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Biased Based/Racial Profiling</vt:lpstr>
    </vt:vector>
  </TitlesOfParts>
  <Company>Mt. Healthy Police</Company>
  <LinksUpToDate>false</LinksUpToDate>
  <CharactersWithSpaces>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Biased Based/Racial Profiling</dc:title>
  <dc:subject>Annual Report</dc:subject>
  <dc:creator>Year Ending 2018</dc:creator>
  <cp:lastModifiedBy>Vince Demasi</cp:lastModifiedBy>
  <cp:revision>3</cp:revision>
  <cp:lastPrinted>2018-10-04T05:18:00Z</cp:lastPrinted>
  <dcterms:created xsi:type="dcterms:W3CDTF">2020-02-11T16:14:00Z</dcterms:created>
  <dcterms:modified xsi:type="dcterms:W3CDTF">2020-02-11T16:15:00Z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0x0101005D516015DB050C45939BD40777CAF02F</vt:lpwstr>
  </property>
</Properties>
</file>